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Default="00055939" w:rsidP="00055939">
      <w:pPr>
        <w:overflowPunct w:val="0"/>
        <w:autoSpaceDE w:val="0"/>
        <w:autoSpaceDN w:val="0"/>
        <w:adjustRightInd w:val="0"/>
        <w:jc w:val="center"/>
        <w:rPr>
          <w:b/>
          <w:sz w:val="22"/>
          <w:szCs w:val="22"/>
        </w:rPr>
      </w:pPr>
      <w:r>
        <w:rPr>
          <w:b/>
          <w:sz w:val="22"/>
          <w:szCs w:val="22"/>
        </w:rPr>
        <w:t>ОТЧЕТ ОБ ИТОГАХ ГОЛОСОВАНИЯ</w:t>
      </w:r>
    </w:p>
    <w:p w:rsidR="00055939" w:rsidRDefault="00F47C21" w:rsidP="00055939">
      <w:pPr>
        <w:overflowPunct w:val="0"/>
        <w:autoSpaceDE w:val="0"/>
        <w:autoSpaceDN w:val="0"/>
        <w:adjustRightInd w:val="0"/>
        <w:jc w:val="center"/>
        <w:rPr>
          <w:b/>
          <w:sz w:val="22"/>
          <w:szCs w:val="22"/>
        </w:rPr>
      </w:pPr>
      <w:r>
        <w:rPr>
          <w:b/>
          <w:sz w:val="22"/>
          <w:szCs w:val="22"/>
        </w:rPr>
        <w:t>НА ГОДОВОМ</w:t>
      </w:r>
      <w:r w:rsidR="00055939">
        <w:rPr>
          <w:b/>
          <w:sz w:val="22"/>
          <w:szCs w:val="22"/>
        </w:rPr>
        <w:t xml:space="preserve"> ОБЩЕМ СОБРАНИИ АКЦИОНЕРОВ  </w:t>
      </w:r>
    </w:p>
    <w:p w:rsidR="00055939" w:rsidRDefault="00055939" w:rsidP="00055939">
      <w:pPr>
        <w:pStyle w:val="a4"/>
        <w:rPr>
          <w:b/>
          <w:sz w:val="22"/>
          <w:szCs w:val="22"/>
        </w:rPr>
      </w:pPr>
      <w:r>
        <w:rPr>
          <w:b/>
          <w:sz w:val="22"/>
          <w:szCs w:val="22"/>
        </w:rPr>
        <w:t>АКЦИОНЕРНОГО ОБЩЕСТВА «СИБНЕФТЕМАШ»</w:t>
      </w:r>
    </w:p>
    <w:p w:rsidR="00055939"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Акционерное общество «</w:t>
            </w:r>
            <w:proofErr w:type="spellStart"/>
            <w:r>
              <w:t>Сибнефтемаш</w:t>
            </w:r>
            <w:proofErr w:type="spellEnd"/>
            <w:r>
              <w:t xml:space="preserve">» </w:t>
            </w:r>
          </w:p>
          <w:p w:rsidR="00055939" w:rsidRDefault="00055939">
            <w:pPr>
              <w:jc w:val="both"/>
            </w:pPr>
            <w:r>
              <w:t>(далее АО «</w:t>
            </w:r>
            <w:proofErr w:type="spellStart"/>
            <w:r>
              <w:t>Сибнефтемаш</w:t>
            </w:r>
            <w:proofErr w:type="spellEnd"/>
            <w:r>
              <w:t xml:space="preserve">» или «Общество») </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Место нахождения </w:t>
            </w:r>
          </w:p>
          <w:p w:rsidR="00055939" w:rsidRDefault="00055939">
            <w: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E34E6E">
            <w:pPr>
              <w:jc w:val="both"/>
            </w:pPr>
            <w:r>
              <w:t>годовое</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E34E6E">
            <w:pPr>
              <w:jc w:val="both"/>
              <w:rPr>
                <w:b/>
              </w:rPr>
            </w:pPr>
            <w:r>
              <w:rPr>
                <w:b/>
              </w:rPr>
              <w:t>«22» июня</w:t>
            </w:r>
            <w:r w:rsidR="00055939">
              <w:rPr>
                <w:b/>
              </w:rPr>
              <w:t xml:space="preserve"> 2017 года</w:t>
            </w:r>
          </w:p>
        </w:tc>
      </w:tr>
      <w:tr w:rsidR="00055939" w:rsidTr="00582FEE">
        <w:trPr>
          <w:trHeight w:val="424"/>
        </w:trPr>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055939" w:rsidRDefault="00055939">
            <w:pPr>
              <w:jc w:val="both"/>
            </w:pPr>
          </w:p>
          <w:p w:rsidR="00055939" w:rsidRDefault="00055939">
            <w:pPr>
              <w:jc w:val="both"/>
            </w:pPr>
          </w:p>
          <w:p w:rsidR="00055939" w:rsidRDefault="00E34E6E">
            <w:pPr>
              <w:jc w:val="both"/>
            </w:pPr>
            <w:r>
              <w:t>«02» июня</w:t>
            </w:r>
            <w:r w:rsidR="00F51377">
              <w:t xml:space="preserve"> </w:t>
            </w:r>
            <w:r w:rsidR="00055939">
              <w:t>2017 года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A3265A">
            <w:pPr>
              <w:jc w:val="both"/>
              <w:rPr>
                <w:b/>
              </w:rPr>
            </w:pPr>
            <w:r>
              <w:rPr>
                <w:b/>
              </w:rPr>
              <w:t>«22» июня</w:t>
            </w:r>
            <w:r w:rsidR="00055939">
              <w:rPr>
                <w:b/>
              </w:rPr>
              <w:t xml:space="preserve"> 2017 года, 12 ч. 00 мин. </w:t>
            </w:r>
          </w:p>
        </w:tc>
      </w:tr>
    </w:tbl>
    <w:p w:rsidR="00055939" w:rsidRDefault="00055939" w:rsidP="00055939">
      <w:pPr>
        <w:ind w:firstLine="720"/>
        <w:jc w:val="both"/>
        <w:rPr>
          <w:sz w:val="22"/>
          <w:szCs w:val="22"/>
        </w:rPr>
      </w:pPr>
    </w:p>
    <w:p w:rsidR="00055939" w:rsidRDefault="00055939" w:rsidP="00055939">
      <w:pPr>
        <w:jc w:val="both"/>
        <w:rPr>
          <w:bCs/>
        </w:rPr>
      </w:pPr>
      <w:r>
        <w:rPr>
          <w:b/>
          <w:bCs/>
        </w:rPr>
        <w:t>Председатель собрания</w:t>
      </w:r>
      <w:r>
        <w:rPr>
          <w:bCs/>
        </w:rPr>
        <w:t>: Новиков Андрей Евгеньевич.</w:t>
      </w:r>
    </w:p>
    <w:p w:rsidR="00055939" w:rsidRDefault="00055939" w:rsidP="00055939">
      <w:pPr>
        <w:jc w:val="both"/>
        <w:rPr>
          <w:bCs/>
        </w:rPr>
      </w:pPr>
      <w:r>
        <w:rPr>
          <w:b/>
          <w:bCs/>
        </w:rPr>
        <w:t>Секретарь собрания</w:t>
      </w:r>
      <w:r>
        <w:rPr>
          <w:bCs/>
        </w:rPr>
        <w:t>: Воронина Юлия Александровна.</w:t>
      </w:r>
    </w:p>
    <w:p w:rsidR="00055939" w:rsidRDefault="00055939" w:rsidP="00055939">
      <w:pPr>
        <w:tabs>
          <w:tab w:val="left" w:pos="3261"/>
          <w:tab w:val="left" w:pos="10704"/>
        </w:tabs>
        <w:spacing w:before="120"/>
        <w:jc w:val="both"/>
      </w:pPr>
      <w:r>
        <w:rPr>
          <w:b/>
          <w:sz w:val="22"/>
          <w:szCs w:val="22"/>
        </w:rPr>
        <w:t>Счетная комиссия:</w:t>
      </w:r>
      <w:r>
        <w:rPr>
          <w:sz w:val="22"/>
          <w:szCs w:val="22"/>
        </w:rPr>
        <w:t xml:space="preserve"> Специализированный регистратор </w:t>
      </w:r>
      <w:r>
        <w:t>Акционерное общество «Новый регистратор» (Тюменский филиал).</w:t>
      </w:r>
    </w:p>
    <w:p w:rsidR="00055939" w:rsidRDefault="00055939" w:rsidP="00055939">
      <w:pPr>
        <w:tabs>
          <w:tab w:val="left" w:pos="3261"/>
          <w:tab w:val="left" w:pos="10704"/>
        </w:tabs>
        <w:spacing w:before="120"/>
        <w:jc w:val="both"/>
        <w:rPr>
          <w:sz w:val="22"/>
          <w:szCs w:val="22"/>
        </w:rPr>
      </w:pPr>
      <w:r>
        <w:rPr>
          <w:b/>
          <w:sz w:val="22"/>
          <w:szCs w:val="22"/>
        </w:rPr>
        <w:t>Место нахождения регистратора:</w:t>
      </w:r>
      <w:r>
        <w:rPr>
          <w:rFonts w:ascii="Arial" w:hAnsi="Arial" w:cs="Arial"/>
          <w:color w:val="000000"/>
          <w:sz w:val="21"/>
          <w:szCs w:val="21"/>
          <w:shd w:val="clear" w:color="auto" w:fill="FFFFFF"/>
        </w:rPr>
        <w:t xml:space="preserve"> </w:t>
      </w:r>
      <w:r>
        <w:t xml:space="preserve">107996, РФ, г. Москва, ул. </w:t>
      </w:r>
      <w:proofErr w:type="spellStart"/>
      <w:r>
        <w:t>Буженинова</w:t>
      </w:r>
      <w:proofErr w:type="spellEnd"/>
      <w:r>
        <w:t>, д. 30, стр. 1</w:t>
      </w:r>
      <w:r>
        <w:rPr>
          <w:sz w:val="22"/>
          <w:szCs w:val="22"/>
        </w:rPr>
        <w:t xml:space="preserve"> (</w:t>
      </w:r>
      <w:r>
        <w:t>место нахождение Тюменского филиала: 625019, РФ, Тюменская область, г. Тюмень, ул. Республики, д. 211 А).</w:t>
      </w:r>
    </w:p>
    <w:p w:rsidR="004F4D74" w:rsidRPr="004F4D74" w:rsidRDefault="00055939" w:rsidP="004F4D74">
      <w:pPr>
        <w:tabs>
          <w:tab w:val="left" w:pos="3261"/>
          <w:tab w:val="left" w:pos="10704"/>
        </w:tabs>
        <w:spacing w:before="60"/>
        <w:jc w:val="both"/>
        <w:rPr>
          <w:sz w:val="22"/>
          <w:szCs w:val="22"/>
        </w:rPr>
      </w:pPr>
      <w:r>
        <w:rPr>
          <w:b/>
          <w:sz w:val="22"/>
          <w:szCs w:val="22"/>
        </w:rPr>
        <w:t>Уполномоченное лицо регистратора:</w:t>
      </w:r>
      <w:r w:rsidR="004F4D74">
        <w:rPr>
          <w:sz w:val="22"/>
          <w:szCs w:val="22"/>
        </w:rPr>
        <w:t xml:space="preserve"> Токмянина Вера Львовна</w:t>
      </w:r>
      <w:r>
        <w:rPr>
          <w:sz w:val="22"/>
          <w:szCs w:val="22"/>
        </w:rPr>
        <w:t xml:space="preserve"> </w:t>
      </w:r>
      <w:r w:rsidR="004F4D74" w:rsidRPr="004F4D74">
        <w:rPr>
          <w:sz w:val="22"/>
          <w:szCs w:val="22"/>
        </w:rPr>
        <w:t xml:space="preserve">(доверенность №104 от 01.09.2014 г. сроком действия до 01.09.2017 г.). </w:t>
      </w:r>
    </w:p>
    <w:p w:rsidR="000E69A5" w:rsidRDefault="00055939" w:rsidP="000E69A5">
      <w:pPr>
        <w:jc w:val="both"/>
      </w:pPr>
      <w: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3F6962" w:rsidRPr="000E69A5" w:rsidRDefault="003F6962" w:rsidP="000E69A5">
      <w:pPr>
        <w:jc w:val="both"/>
        <w:sectPr w:rsidR="003F6962" w:rsidRPr="000E69A5">
          <w:footerReference w:type="default" r:id="rId8"/>
          <w:pgSz w:w="11906" w:h="16838"/>
          <w:pgMar w:top="1134" w:right="850" w:bottom="1134" w:left="1701" w:header="708" w:footer="708" w:gutter="0"/>
          <w:cols w:space="708"/>
          <w:docGrid w:linePitch="360"/>
        </w:sectPr>
      </w:pPr>
    </w:p>
    <w:tbl>
      <w:tblPr>
        <w:tblpPr w:leftFromText="180" w:rightFromText="180" w:vertAnchor="text" w:horzAnchor="margin"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2097"/>
      </w:tblGrid>
      <w:tr w:rsidR="000E69A5" w:rsidRPr="006A5278" w:rsidTr="00AE35D4">
        <w:trPr>
          <w:cantSplit/>
          <w:trHeight w:val="699"/>
        </w:trPr>
        <w:tc>
          <w:tcPr>
            <w:tcW w:w="7225" w:type="dxa"/>
            <w:shd w:val="clear" w:color="auto" w:fill="auto"/>
          </w:tcPr>
          <w:p w:rsidR="000E69A5" w:rsidRPr="00B0582C" w:rsidRDefault="000E69A5" w:rsidP="000E69A5">
            <w:pPr>
              <w:keepNext/>
              <w:spacing w:before="40" w:after="40"/>
              <w:jc w:val="both"/>
            </w:pPr>
            <w:r w:rsidRPr="00B0582C">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097" w:type="dxa"/>
            <w:shd w:val="clear" w:color="auto" w:fill="auto"/>
            <w:vAlign w:val="bottom"/>
          </w:tcPr>
          <w:p w:rsidR="000E69A5" w:rsidRPr="00B0582C" w:rsidRDefault="000E69A5" w:rsidP="000E69A5">
            <w:pPr>
              <w:keepNext/>
              <w:spacing w:before="40" w:after="40"/>
              <w:jc w:val="right"/>
              <w:rPr>
                <w:lang w:val="en-US"/>
              </w:rPr>
            </w:pPr>
            <w:r w:rsidRPr="00B0582C">
              <w:rPr>
                <w:lang w:val="en-US"/>
              </w:rPr>
              <w:t>1 778 656</w:t>
            </w:r>
          </w:p>
          <w:p w:rsidR="000E69A5" w:rsidRPr="00B0582C" w:rsidRDefault="000E69A5" w:rsidP="000E69A5">
            <w:pPr>
              <w:keepNext/>
              <w:spacing w:before="40" w:after="40"/>
              <w:jc w:val="right"/>
              <w:rPr>
                <w:lang w:val="en-US"/>
              </w:rPr>
            </w:pPr>
          </w:p>
        </w:tc>
      </w:tr>
      <w:tr w:rsidR="000E69A5" w:rsidRPr="006A5278" w:rsidTr="00AE35D4">
        <w:trPr>
          <w:cantSplit/>
        </w:trPr>
        <w:tc>
          <w:tcPr>
            <w:tcW w:w="7225" w:type="dxa"/>
            <w:shd w:val="clear" w:color="auto" w:fill="auto"/>
          </w:tcPr>
          <w:p w:rsidR="000E69A5" w:rsidRPr="00B0582C" w:rsidRDefault="000E69A5" w:rsidP="000E69A5">
            <w:pPr>
              <w:keepNext/>
              <w:spacing w:before="40" w:after="40"/>
              <w:jc w:val="both"/>
            </w:pPr>
            <w:r w:rsidRPr="00B0582C">
              <w:t>Число голосов, приходившихся на голосующие акции общества по вопросам повестки дня общего собрания, определенное с учетом положений п. 4.20 Положения, утвержденного приказом ФСФР России от 02.02.2012 г. № 12-6/</w:t>
            </w:r>
            <w:proofErr w:type="spellStart"/>
            <w:r w:rsidRPr="00B0582C">
              <w:t>пз</w:t>
            </w:r>
            <w:proofErr w:type="spellEnd"/>
            <w:r w:rsidRPr="00B0582C">
              <w:t>-н:</w:t>
            </w:r>
          </w:p>
        </w:tc>
        <w:tc>
          <w:tcPr>
            <w:tcW w:w="2097" w:type="dxa"/>
            <w:shd w:val="clear" w:color="auto" w:fill="auto"/>
            <w:vAlign w:val="bottom"/>
          </w:tcPr>
          <w:p w:rsidR="000E69A5" w:rsidRPr="00B0582C" w:rsidRDefault="000E69A5" w:rsidP="000E69A5">
            <w:pPr>
              <w:keepNext/>
              <w:spacing w:before="40" w:after="40"/>
              <w:jc w:val="right"/>
              <w:rPr>
                <w:lang w:val="en-US"/>
              </w:rPr>
            </w:pPr>
            <w:r w:rsidRPr="00B0582C">
              <w:rPr>
                <w:lang w:val="en-US"/>
              </w:rPr>
              <w:t>1 778 656</w:t>
            </w:r>
          </w:p>
          <w:p w:rsidR="000E69A5" w:rsidRPr="00B0582C" w:rsidRDefault="000E69A5" w:rsidP="000E69A5">
            <w:pPr>
              <w:keepNext/>
              <w:spacing w:before="40" w:after="40"/>
              <w:jc w:val="right"/>
              <w:rPr>
                <w:lang w:val="en-US"/>
              </w:rPr>
            </w:pPr>
          </w:p>
        </w:tc>
      </w:tr>
      <w:tr w:rsidR="000E69A5" w:rsidRPr="00B0582C" w:rsidTr="00AE35D4">
        <w:trPr>
          <w:cantSplit/>
        </w:trPr>
        <w:tc>
          <w:tcPr>
            <w:tcW w:w="7225" w:type="dxa"/>
            <w:shd w:val="clear" w:color="auto" w:fill="auto"/>
          </w:tcPr>
          <w:p w:rsidR="000E69A5" w:rsidRPr="00B0582C" w:rsidRDefault="000E69A5" w:rsidP="000E69A5">
            <w:pPr>
              <w:keepNext/>
              <w:spacing w:before="40" w:after="40"/>
              <w:jc w:val="both"/>
              <w:rPr>
                <w:color w:val="FF0000"/>
              </w:rPr>
            </w:pPr>
            <w:r w:rsidRPr="00B0582C">
              <w:t>Число голосов, которыми обладали лица, принявшие участие в общем собрании, по вопросам повестки дня общего собрания:</w:t>
            </w:r>
          </w:p>
        </w:tc>
        <w:tc>
          <w:tcPr>
            <w:tcW w:w="2097" w:type="dxa"/>
            <w:shd w:val="clear" w:color="auto" w:fill="auto"/>
            <w:vAlign w:val="bottom"/>
          </w:tcPr>
          <w:p w:rsidR="000E69A5" w:rsidRPr="00B0582C" w:rsidRDefault="000E69A5" w:rsidP="000E69A5">
            <w:pPr>
              <w:keepNext/>
              <w:spacing w:before="40" w:after="40"/>
              <w:jc w:val="right"/>
            </w:pPr>
            <w:r w:rsidRPr="00B0582C">
              <w:rPr>
                <w:lang w:val="en-US"/>
              </w:rPr>
              <w:t xml:space="preserve">1 774 </w:t>
            </w:r>
            <w:r w:rsidRPr="00B0582C">
              <w:t>348</w:t>
            </w:r>
          </w:p>
          <w:p w:rsidR="000E69A5" w:rsidRPr="00B0582C" w:rsidRDefault="000E69A5" w:rsidP="000E69A5">
            <w:pPr>
              <w:keepNext/>
              <w:spacing w:before="40" w:after="40"/>
              <w:jc w:val="right"/>
              <w:rPr>
                <w:color w:val="FF0000"/>
                <w:lang w:val="en-US"/>
              </w:rPr>
            </w:pPr>
          </w:p>
        </w:tc>
      </w:tr>
      <w:tr w:rsidR="000E69A5" w:rsidRPr="00B0582C" w:rsidTr="00AE35D4">
        <w:trPr>
          <w:cantSplit/>
        </w:trPr>
        <w:tc>
          <w:tcPr>
            <w:tcW w:w="7225" w:type="dxa"/>
            <w:shd w:val="clear" w:color="auto" w:fill="auto"/>
          </w:tcPr>
          <w:p w:rsidR="000E69A5" w:rsidRPr="00B0582C" w:rsidRDefault="000E69A5" w:rsidP="000E69A5">
            <w:pPr>
              <w:keepNext/>
              <w:spacing w:before="40" w:after="40"/>
              <w:rPr>
                <w:b/>
                <w:bCs/>
              </w:rPr>
            </w:pPr>
            <w:r w:rsidRPr="00B0582C">
              <w:rPr>
                <w:b/>
                <w:bCs/>
              </w:rPr>
              <w:lastRenderedPageBreak/>
              <w:t>Наличие кворума:</w:t>
            </w:r>
          </w:p>
        </w:tc>
        <w:tc>
          <w:tcPr>
            <w:tcW w:w="2097" w:type="dxa"/>
            <w:shd w:val="clear" w:color="auto" w:fill="auto"/>
            <w:vAlign w:val="bottom"/>
          </w:tcPr>
          <w:p w:rsidR="000E69A5" w:rsidRPr="00B0582C" w:rsidRDefault="000E69A5" w:rsidP="000E69A5">
            <w:pPr>
              <w:keepNext/>
              <w:spacing w:before="40" w:after="40"/>
              <w:jc w:val="center"/>
              <w:rPr>
                <w:b/>
                <w:bCs/>
                <w:lang w:val="en-US"/>
              </w:rPr>
            </w:pPr>
            <w:r w:rsidRPr="00B0582C">
              <w:rPr>
                <w:b/>
                <w:bCs/>
                <w:color w:val="FF0000"/>
              </w:rPr>
              <w:t xml:space="preserve">     </w:t>
            </w:r>
            <w:proofErr w:type="spellStart"/>
            <w:proofErr w:type="gramStart"/>
            <w:r w:rsidR="00AE35D4">
              <w:rPr>
                <w:b/>
                <w:bCs/>
                <w:lang w:val="en-US"/>
              </w:rPr>
              <w:t>есть</w:t>
            </w:r>
            <w:proofErr w:type="spellEnd"/>
            <w:proofErr w:type="gramEnd"/>
            <w:r w:rsidR="00AE35D4">
              <w:rPr>
                <w:b/>
                <w:bCs/>
                <w:lang w:val="en-US"/>
              </w:rPr>
              <w:t xml:space="preserve"> </w:t>
            </w:r>
            <w:r w:rsidRPr="00B0582C">
              <w:rPr>
                <w:b/>
                <w:bCs/>
                <w:lang w:val="en-US"/>
              </w:rPr>
              <w:t>(99,76%)</w:t>
            </w:r>
          </w:p>
        </w:tc>
      </w:tr>
    </w:tbl>
    <w:p w:rsidR="000E69A5" w:rsidRPr="00B0582C" w:rsidRDefault="000E69A5" w:rsidP="000E69A5">
      <w:pPr>
        <w:jc w:val="both"/>
        <w:rPr>
          <w:b/>
        </w:rPr>
      </w:pPr>
      <w:r w:rsidRPr="00B0582C">
        <w:rPr>
          <w:b/>
        </w:rPr>
        <w:lastRenderedPageBreak/>
        <w:t>Инфо</w:t>
      </w:r>
      <w:r w:rsidR="00455CA6">
        <w:rPr>
          <w:b/>
        </w:rPr>
        <w:t>рмация о наличии кворума по 1-4, 6-12</w:t>
      </w:r>
      <w:r w:rsidRPr="00B0582C">
        <w:rPr>
          <w:b/>
        </w:rPr>
        <w:t xml:space="preserve"> вопросам повестки дня, определенного по данным участия в общем собрании акционеров - владельцев голосующих акций**:</w:t>
      </w:r>
    </w:p>
    <w:p w:rsidR="00455CA6" w:rsidRPr="00B0582C" w:rsidRDefault="00455CA6" w:rsidP="00455CA6">
      <w:pPr>
        <w:jc w:val="both"/>
        <w:rPr>
          <w:b/>
        </w:rPr>
      </w:pPr>
      <w:r w:rsidRPr="00B0582C">
        <w:rPr>
          <w:b/>
        </w:rPr>
        <w:lastRenderedPageBreak/>
        <w:t>Инфо</w:t>
      </w:r>
      <w:r>
        <w:rPr>
          <w:b/>
        </w:rPr>
        <w:t>рмация о наличии кворума по 5 вопросу</w:t>
      </w:r>
      <w:r w:rsidRPr="00B0582C">
        <w:rPr>
          <w:b/>
        </w:rPr>
        <w:t xml:space="preserve"> повестки дня, определенного по данным участия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7"/>
        <w:gridCol w:w="2048"/>
      </w:tblGrid>
      <w:tr w:rsidR="00455CA6" w:rsidRPr="00421150" w:rsidTr="00037659">
        <w:trPr>
          <w:cantSplit/>
        </w:trPr>
        <w:tc>
          <w:tcPr>
            <w:tcW w:w="7297" w:type="dxa"/>
            <w:tcBorders>
              <w:top w:val="single" w:sz="4" w:space="0" w:color="auto"/>
              <w:left w:val="single" w:sz="4" w:space="0" w:color="auto"/>
              <w:bottom w:val="single" w:sz="4" w:space="0" w:color="auto"/>
              <w:right w:val="single" w:sz="4" w:space="0" w:color="auto"/>
            </w:tcBorders>
            <w:shd w:val="clear" w:color="auto" w:fill="auto"/>
          </w:tcPr>
          <w:p w:rsidR="00455CA6" w:rsidRPr="00455CA6" w:rsidRDefault="00455CA6" w:rsidP="00037659">
            <w:pPr>
              <w:keepNext/>
              <w:jc w:val="both"/>
            </w:pPr>
            <w:r w:rsidRPr="00455CA6">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 с учетом коэффициента кумулятивного голосования (5):</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rsidR="00455CA6" w:rsidRPr="00455CA6" w:rsidRDefault="00455CA6" w:rsidP="00037659">
            <w:pPr>
              <w:keepNext/>
              <w:jc w:val="right"/>
              <w:rPr>
                <w:lang w:val="en-US"/>
              </w:rPr>
            </w:pPr>
            <w:r w:rsidRPr="00455CA6">
              <w:rPr>
                <w:lang w:val="en-US"/>
              </w:rPr>
              <w:t>8 893 280</w:t>
            </w:r>
          </w:p>
          <w:p w:rsidR="00455CA6" w:rsidRPr="00455CA6" w:rsidRDefault="00455CA6" w:rsidP="00037659">
            <w:pPr>
              <w:keepNext/>
              <w:jc w:val="right"/>
              <w:rPr>
                <w:lang w:val="en-US"/>
              </w:rPr>
            </w:pPr>
          </w:p>
        </w:tc>
      </w:tr>
      <w:tr w:rsidR="00455CA6" w:rsidRPr="00421150" w:rsidTr="00037659">
        <w:trPr>
          <w:cantSplit/>
        </w:trPr>
        <w:tc>
          <w:tcPr>
            <w:tcW w:w="7297" w:type="dxa"/>
            <w:tcBorders>
              <w:top w:val="single" w:sz="4" w:space="0" w:color="auto"/>
              <w:left w:val="single" w:sz="4" w:space="0" w:color="auto"/>
              <w:bottom w:val="single" w:sz="4" w:space="0" w:color="auto"/>
              <w:right w:val="single" w:sz="4" w:space="0" w:color="auto"/>
            </w:tcBorders>
            <w:shd w:val="clear" w:color="auto" w:fill="auto"/>
          </w:tcPr>
          <w:p w:rsidR="00455CA6" w:rsidRPr="00455CA6" w:rsidRDefault="00455CA6" w:rsidP="00037659">
            <w:pPr>
              <w:keepNext/>
              <w:jc w:val="both"/>
            </w:pPr>
            <w:r w:rsidRPr="00455CA6">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455CA6">
              <w:t>пз</w:t>
            </w:r>
            <w:proofErr w:type="spellEnd"/>
            <w:r w:rsidRPr="00455CA6">
              <w:t>-н с учетом коэффициента кумулятивного голосования (5):</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rsidR="00455CA6" w:rsidRPr="00455CA6" w:rsidRDefault="00455CA6" w:rsidP="00037659">
            <w:pPr>
              <w:keepNext/>
              <w:jc w:val="right"/>
              <w:rPr>
                <w:lang w:val="en-US"/>
              </w:rPr>
            </w:pPr>
            <w:r w:rsidRPr="00455CA6">
              <w:rPr>
                <w:lang w:val="en-US"/>
              </w:rPr>
              <w:t>8 893 280</w:t>
            </w:r>
          </w:p>
          <w:p w:rsidR="00455CA6" w:rsidRPr="00455CA6" w:rsidRDefault="00455CA6" w:rsidP="00037659">
            <w:pPr>
              <w:keepNext/>
              <w:jc w:val="right"/>
              <w:rPr>
                <w:lang w:val="en-US"/>
              </w:rPr>
            </w:pPr>
          </w:p>
        </w:tc>
      </w:tr>
      <w:tr w:rsidR="00455CA6" w:rsidRPr="00421150" w:rsidTr="00037659">
        <w:trPr>
          <w:cantSplit/>
        </w:trPr>
        <w:tc>
          <w:tcPr>
            <w:tcW w:w="7297" w:type="dxa"/>
            <w:tcBorders>
              <w:top w:val="single" w:sz="4" w:space="0" w:color="auto"/>
              <w:left w:val="single" w:sz="4" w:space="0" w:color="auto"/>
              <w:bottom w:val="single" w:sz="4" w:space="0" w:color="auto"/>
              <w:right w:val="single" w:sz="4" w:space="0" w:color="auto"/>
            </w:tcBorders>
            <w:shd w:val="clear" w:color="auto" w:fill="auto"/>
          </w:tcPr>
          <w:p w:rsidR="00455CA6" w:rsidRPr="00455CA6" w:rsidRDefault="00455CA6" w:rsidP="00037659">
            <w:pPr>
              <w:keepNext/>
              <w:jc w:val="both"/>
            </w:pPr>
            <w:r w:rsidRPr="00455CA6">
              <w:t>Число голосов, которыми обладали лица, принявшие участие в общем собрании, по данному вопросу повестки дня общего собрания с учетом коэффициента кумулятивного голосования (5):</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rsidR="00455CA6" w:rsidRPr="00455CA6" w:rsidRDefault="00455CA6" w:rsidP="00037659">
            <w:pPr>
              <w:keepNext/>
              <w:jc w:val="right"/>
              <w:rPr>
                <w:lang w:val="en-US"/>
              </w:rPr>
            </w:pPr>
            <w:r w:rsidRPr="00455CA6">
              <w:rPr>
                <w:lang w:val="en-US"/>
              </w:rPr>
              <w:t>8 871 740</w:t>
            </w:r>
          </w:p>
          <w:p w:rsidR="00455CA6" w:rsidRPr="00455CA6" w:rsidRDefault="00455CA6" w:rsidP="00037659">
            <w:pPr>
              <w:keepNext/>
              <w:jc w:val="right"/>
              <w:rPr>
                <w:lang w:val="en-US"/>
              </w:rPr>
            </w:pPr>
          </w:p>
        </w:tc>
      </w:tr>
      <w:tr w:rsidR="00455CA6" w:rsidRPr="00421150" w:rsidTr="00037659">
        <w:trPr>
          <w:cantSplit/>
        </w:trPr>
        <w:tc>
          <w:tcPr>
            <w:tcW w:w="7297" w:type="dxa"/>
            <w:tcBorders>
              <w:top w:val="single" w:sz="4" w:space="0" w:color="auto"/>
              <w:left w:val="single" w:sz="4" w:space="0" w:color="auto"/>
              <w:bottom w:val="single" w:sz="4" w:space="0" w:color="auto"/>
              <w:right w:val="single" w:sz="4" w:space="0" w:color="auto"/>
            </w:tcBorders>
            <w:shd w:val="clear" w:color="auto" w:fill="auto"/>
          </w:tcPr>
          <w:p w:rsidR="00455CA6" w:rsidRPr="00455CA6" w:rsidRDefault="00455CA6" w:rsidP="00037659">
            <w:pPr>
              <w:keepNext/>
              <w:jc w:val="both"/>
            </w:pPr>
            <w:r w:rsidRPr="00455CA6">
              <w:t>Наличие кворума:</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rsidR="00455CA6" w:rsidRPr="00455CA6" w:rsidRDefault="00455CA6" w:rsidP="00037659">
            <w:pPr>
              <w:keepNext/>
              <w:jc w:val="right"/>
              <w:rPr>
                <w:b/>
                <w:lang w:val="en-US"/>
              </w:rPr>
            </w:pPr>
            <w:proofErr w:type="spellStart"/>
            <w:proofErr w:type="gramStart"/>
            <w:r w:rsidRPr="00455CA6">
              <w:rPr>
                <w:b/>
                <w:lang w:val="en-US"/>
              </w:rPr>
              <w:t>есть</w:t>
            </w:r>
            <w:proofErr w:type="spellEnd"/>
            <w:proofErr w:type="gramEnd"/>
            <w:r w:rsidRPr="00455CA6">
              <w:rPr>
                <w:b/>
                <w:lang w:val="en-US"/>
              </w:rPr>
              <w:t xml:space="preserve"> (99,76%)</w:t>
            </w:r>
          </w:p>
        </w:tc>
      </w:tr>
    </w:tbl>
    <w:p w:rsidR="000E69A5" w:rsidRPr="00B0582C" w:rsidRDefault="000E69A5" w:rsidP="000E69A5">
      <w:pPr>
        <w:jc w:val="both"/>
        <w:rPr>
          <w:b/>
        </w:rPr>
      </w:pPr>
      <w:r w:rsidRPr="00B0582C">
        <w:rPr>
          <w:b/>
        </w:rPr>
        <w:t xml:space="preserve">Информация о наличии кворума по </w:t>
      </w:r>
      <w:r w:rsidR="00280AB8">
        <w:rPr>
          <w:b/>
        </w:rPr>
        <w:t>7,10,12</w:t>
      </w:r>
      <w:r w:rsidRPr="00B0582C">
        <w:rPr>
          <w:b/>
          <w:bCs/>
        </w:rPr>
        <w:t xml:space="preserve"> </w:t>
      </w:r>
      <w:r w:rsidRPr="00B0582C">
        <w:rPr>
          <w:b/>
        </w:rPr>
        <w:t>вопросам повестки дня, определенного по данным участия в общем собрании акционеров - владельцев голосующих акций, не заинтересованных в сделках**: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829"/>
      </w:tblGrid>
      <w:tr w:rsidR="000E69A5" w:rsidRPr="00B0582C" w:rsidTr="00742591">
        <w:trPr>
          <w:cantSplit/>
        </w:trPr>
        <w:tc>
          <w:tcPr>
            <w:tcW w:w="7521" w:type="dxa"/>
            <w:shd w:val="clear" w:color="auto" w:fill="auto"/>
          </w:tcPr>
          <w:p w:rsidR="000E69A5" w:rsidRPr="00B0582C" w:rsidRDefault="000E69A5" w:rsidP="00037659">
            <w:pPr>
              <w:keepNext/>
              <w:spacing w:before="40" w:after="40"/>
              <w:jc w:val="both"/>
            </w:pPr>
            <w:r w:rsidRPr="00B0582C">
              <w:t>Число голосов, которыми по данным вопросам обладали все лица, включенные в список лиц, имеющих право на участие в общем собрании, не заинтересованные в совершении обществом сделок:</w:t>
            </w:r>
          </w:p>
        </w:tc>
        <w:tc>
          <w:tcPr>
            <w:tcW w:w="1829" w:type="dxa"/>
            <w:shd w:val="clear" w:color="auto" w:fill="auto"/>
            <w:vAlign w:val="bottom"/>
          </w:tcPr>
          <w:p w:rsidR="000E69A5" w:rsidRPr="00B0582C" w:rsidRDefault="000E69A5" w:rsidP="00037659">
            <w:pPr>
              <w:keepNext/>
              <w:spacing w:before="40" w:after="40"/>
              <w:jc w:val="right"/>
              <w:rPr>
                <w:lang w:val="en-US"/>
              </w:rPr>
            </w:pPr>
            <w:r w:rsidRPr="00B0582C">
              <w:rPr>
                <w:lang w:val="en-US"/>
              </w:rPr>
              <w:t>1 778 656</w:t>
            </w:r>
          </w:p>
          <w:p w:rsidR="000E69A5" w:rsidRPr="00B0582C" w:rsidRDefault="000E69A5" w:rsidP="00037659">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037659">
            <w:pPr>
              <w:keepNext/>
              <w:spacing w:before="40" w:after="40"/>
              <w:jc w:val="both"/>
            </w:pPr>
            <w:r w:rsidRPr="00B0582C">
              <w:t>Число голосов, приходившихся на голосующие акции общества, владельцами которых являлись лица, не заинтересованные в совершении обществом сделок, определенное с учетом положений пункта 4.20 Положения, утвержденного приказом ФСФР России от 02.02.2012 г. № 12-6/</w:t>
            </w:r>
            <w:proofErr w:type="spellStart"/>
            <w:r w:rsidRPr="00B0582C">
              <w:t>пз</w:t>
            </w:r>
            <w:proofErr w:type="spellEnd"/>
            <w:r w:rsidRPr="00B0582C">
              <w:t>-н:</w:t>
            </w:r>
          </w:p>
        </w:tc>
        <w:tc>
          <w:tcPr>
            <w:tcW w:w="1829" w:type="dxa"/>
            <w:shd w:val="clear" w:color="auto" w:fill="auto"/>
            <w:vAlign w:val="bottom"/>
          </w:tcPr>
          <w:p w:rsidR="000E69A5" w:rsidRPr="00B0582C" w:rsidRDefault="000E69A5" w:rsidP="00037659">
            <w:pPr>
              <w:keepNext/>
              <w:spacing w:before="40" w:after="40"/>
              <w:jc w:val="right"/>
              <w:rPr>
                <w:lang w:val="en-US"/>
              </w:rPr>
            </w:pPr>
            <w:r w:rsidRPr="00B0582C">
              <w:rPr>
                <w:lang w:val="en-US"/>
              </w:rPr>
              <w:t>1 778 656</w:t>
            </w:r>
          </w:p>
          <w:p w:rsidR="000E69A5" w:rsidRPr="00B0582C" w:rsidRDefault="000E69A5" w:rsidP="00037659">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037659">
            <w:pPr>
              <w:keepNext/>
              <w:spacing w:before="40" w:after="40"/>
              <w:jc w:val="both"/>
            </w:pPr>
            <w:r w:rsidRPr="00B0582C">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29" w:type="dxa"/>
            <w:shd w:val="clear" w:color="auto" w:fill="auto"/>
            <w:vAlign w:val="bottom"/>
          </w:tcPr>
          <w:p w:rsidR="000E69A5" w:rsidRPr="00B0582C" w:rsidRDefault="000E69A5" w:rsidP="00037659">
            <w:pPr>
              <w:keepNext/>
              <w:spacing w:before="40" w:after="40"/>
              <w:jc w:val="right"/>
            </w:pPr>
            <w:r w:rsidRPr="00B0582C">
              <w:rPr>
                <w:lang w:val="en-US"/>
              </w:rPr>
              <w:t xml:space="preserve">1 774 </w:t>
            </w:r>
            <w:r w:rsidRPr="00B0582C">
              <w:t>348</w:t>
            </w:r>
          </w:p>
          <w:p w:rsidR="000E69A5" w:rsidRPr="00B0582C" w:rsidRDefault="000E69A5" w:rsidP="00037659">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037659">
            <w:pPr>
              <w:keepNext/>
              <w:spacing w:before="40" w:after="40"/>
              <w:rPr>
                <w:b/>
                <w:bCs/>
              </w:rPr>
            </w:pPr>
            <w:r w:rsidRPr="00B0582C">
              <w:rPr>
                <w:b/>
                <w:bCs/>
              </w:rPr>
              <w:t>Наличие кворума:</w:t>
            </w:r>
          </w:p>
        </w:tc>
        <w:tc>
          <w:tcPr>
            <w:tcW w:w="1829" w:type="dxa"/>
            <w:shd w:val="clear" w:color="auto" w:fill="auto"/>
            <w:vAlign w:val="bottom"/>
          </w:tcPr>
          <w:p w:rsidR="000E69A5" w:rsidRPr="00B0582C" w:rsidRDefault="000E69A5" w:rsidP="00037659">
            <w:pPr>
              <w:keepNext/>
              <w:spacing w:before="40" w:after="40"/>
              <w:jc w:val="center"/>
              <w:rPr>
                <w:b/>
                <w:bCs/>
                <w:lang w:val="en-US"/>
              </w:rPr>
            </w:pPr>
            <w:proofErr w:type="spellStart"/>
            <w:proofErr w:type="gramStart"/>
            <w:r w:rsidRPr="00B0582C">
              <w:rPr>
                <w:b/>
                <w:bCs/>
                <w:lang w:val="en-US"/>
              </w:rPr>
              <w:t>есть</w:t>
            </w:r>
            <w:proofErr w:type="spellEnd"/>
            <w:proofErr w:type="gramEnd"/>
            <w:r w:rsidRPr="00B0582C">
              <w:rPr>
                <w:b/>
                <w:bCs/>
                <w:lang w:val="en-US"/>
              </w:rPr>
              <w:t xml:space="preserve"> (99,76%)</w:t>
            </w:r>
          </w:p>
        </w:tc>
      </w:tr>
    </w:tbl>
    <w:p w:rsidR="000E69A5" w:rsidRDefault="000E69A5" w:rsidP="000E69A5">
      <w:pPr>
        <w:jc w:val="both"/>
        <w:rPr>
          <w:b/>
        </w:rPr>
      </w:pPr>
      <w:r w:rsidRPr="00B0582C">
        <w:rPr>
          <w:b/>
        </w:rPr>
        <w:t xml:space="preserve">Информация о наличии кворума по </w:t>
      </w:r>
      <w:r w:rsidR="00280AB8">
        <w:rPr>
          <w:b/>
          <w:bCs/>
        </w:rPr>
        <w:t>8,9</w:t>
      </w:r>
      <w:r w:rsidRPr="00B0582C">
        <w:rPr>
          <w:b/>
          <w:bCs/>
        </w:rPr>
        <w:t xml:space="preserve"> </w:t>
      </w:r>
      <w:r w:rsidRPr="00B0582C">
        <w:rPr>
          <w:b/>
        </w:rPr>
        <w:t>вопросу повестки дня, определенного по данным участия в общем собрании акционеров - владельцев голосующих акций, не заинтересованных в сделке**: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829"/>
      </w:tblGrid>
      <w:tr w:rsidR="00AE35D4" w:rsidRPr="00AE35D4" w:rsidTr="00037659">
        <w:trPr>
          <w:cantSplit/>
        </w:trPr>
        <w:tc>
          <w:tcPr>
            <w:tcW w:w="7521" w:type="dxa"/>
            <w:shd w:val="clear" w:color="auto" w:fill="auto"/>
          </w:tcPr>
          <w:p w:rsidR="00AE35D4" w:rsidRPr="00AE35D4" w:rsidRDefault="00AE35D4" w:rsidP="00AE35D4">
            <w:pPr>
              <w:jc w:val="both"/>
            </w:pPr>
            <w:r w:rsidRPr="00AE35D4">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1829" w:type="dxa"/>
            <w:shd w:val="clear" w:color="auto" w:fill="auto"/>
            <w:vAlign w:val="bottom"/>
          </w:tcPr>
          <w:p w:rsidR="00AE35D4" w:rsidRPr="00AE35D4" w:rsidRDefault="00AE35D4" w:rsidP="00AE35D4">
            <w:pPr>
              <w:jc w:val="both"/>
              <w:rPr>
                <w:lang w:val="en-US"/>
              </w:rPr>
            </w:pPr>
            <w:r w:rsidRPr="00AE35D4">
              <w:rPr>
                <w:lang w:val="en-US"/>
              </w:rPr>
              <w:t>24 690</w:t>
            </w:r>
          </w:p>
          <w:p w:rsidR="00AE35D4" w:rsidRPr="00AE35D4" w:rsidRDefault="00AE35D4" w:rsidP="00AE35D4">
            <w:pPr>
              <w:jc w:val="both"/>
              <w:rPr>
                <w:lang w:val="en-US"/>
              </w:rPr>
            </w:pPr>
          </w:p>
        </w:tc>
      </w:tr>
      <w:tr w:rsidR="00AE35D4" w:rsidRPr="00AE35D4" w:rsidTr="00037659">
        <w:trPr>
          <w:cantSplit/>
        </w:trPr>
        <w:tc>
          <w:tcPr>
            <w:tcW w:w="7521" w:type="dxa"/>
            <w:shd w:val="clear" w:color="auto" w:fill="auto"/>
          </w:tcPr>
          <w:p w:rsidR="00AE35D4" w:rsidRPr="00AE35D4" w:rsidRDefault="00AE35D4" w:rsidP="00AE35D4">
            <w:pPr>
              <w:jc w:val="both"/>
            </w:pPr>
            <w:r w:rsidRPr="00AE35D4">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утвержденного приказом ФСФР России от 02.02.2012 г. № 12-6/</w:t>
            </w:r>
            <w:proofErr w:type="spellStart"/>
            <w:r w:rsidRPr="00AE35D4">
              <w:t>пз</w:t>
            </w:r>
            <w:proofErr w:type="spellEnd"/>
            <w:r w:rsidRPr="00AE35D4">
              <w:t>-н:</w:t>
            </w:r>
          </w:p>
        </w:tc>
        <w:tc>
          <w:tcPr>
            <w:tcW w:w="1829" w:type="dxa"/>
            <w:shd w:val="clear" w:color="auto" w:fill="auto"/>
            <w:vAlign w:val="bottom"/>
          </w:tcPr>
          <w:p w:rsidR="00AE35D4" w:rsidRPr="00AE35D4" w:rsidRDefault="00AE35D4" w:rsidP="00AE35D4">
            <w:pPr>
              <w:jc w:val="both"/>
              <w:rPr>
                <w:lang w:val="en-US"/>
              </w:rPr>
            </w:pPr>
            <w:r w:rsidRPr="00AE35D4">
              <w:rPr>
                <w:lang w:val="en-US"/>
              </w:rPr>
              <w:t>24 690</w:t>
            </w:r>
          </w:p>
          <w:p w:rsidR="00AE35D4" w:rsidRPr="00AE35D4" w:rsidRDefault="00AE35D4" w:rsidP="00AE35D4">
            <w:pPr>
              <w:jc w:val="both"/>
              <w:rPr>
                <w:lang w:val="en-US"/>
              </w:rPr>
            </w:pPr>
          </w:p>
        </w:tc>
      </w:tr>
      <w:tr w:rsidR="00AE35D4" w:rsidRPr="00AE35D4" w:rsidTr="00037659">
        <w:trPr>
          <w:cantSplit/>
        </w:trPr>
        <w:tc>
          <w:tcPr>
            <w:tcW w:w="7521" w:type="dxa"/>
            <w:shd w:val="clear" w:color="auto" w:fill="auto"/>
          </w:tcPr>
          <w:p w:rsidR="00AE35D4" w:rsidRPr="00AE35D4" w:rsidRDefault="00AE35D4" w:rsidP="00AE35D4">
            <w:pPr>
              <w:jc w:val="both"/>
            </w:pPr>
            <w:r w:rsidRPr="00AE35D4">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29" w:type="dxa"/>
            <w:shd w:val="clear" w:color="auto" w:fill="auto"/>
            <w:vAlign w:val="bottom"/>
          </w:tcPr>
          <w:p w:rsidR="00AE35D4" w:rsidRPr="00AE35D4" w:rsidRDefault="00AE35D4" w:rsidP="00AE35D4">
            <w:pPr>
              <w:jc w:val="both"/>
              <w:rPr>
                <w:lang w:val="en-US"/>
              </w:rPr>
            </w:pPr>
            <w:r w:rsidRPr="00AE35D4">
              <w:rPr>
                <w:lang w:val="en-US"/>
              </w:rPr>
              <w:t>20 382</w:t>
            </w:r>
          </w:p>
          <w:p w:rsidR="00AE35D4" w:rsidRPr="00AE35D4" w:rsidRDefault="00AE35D4" w:rsidP="00AE35D4">
            <w:pPr>
              <w:jc w:val="both"/>
              <w:rPr>
                <w:lang w:val="en-US"/>
              </w:rPr>
            </w:pPr>
          </w:p>
        </w:tc>
      </w:tr>
      <w:tr w:rsidR="00AE35D4" w:rsidRPr="00AE35D4" w:rsidTr="00037659">
        <w:trPr>
          <w:cantSplit/>
        </w:trPr>
        <w:tc>
          <w:tcPr>
            <w:tcW w:w="7521" w:type="dxa"/>
            <w:shd w:val="clear" w:color="auto" w:fill="auto"/>
          </w:tcPr>
          <w:p w:rsidR="00AE35D4" w:rsidRPr="00AE35D4" w:rsidRDefault="00AE35D4" w:rsidP="00AE35D4">
            <w:pPr>
              <w:jc w:val="both"/>
              <w:rPr>
                <w:bCs/>
              </w:rPr>
            </w:pPr>
            <w:r w:rsidRPr="00AE35D4">
              <w:rPr>
                <w:bCs/>
              </w:rPr>
              <w:t>Наличие кворума:</w:t>
            </w:r>
          </w:p>
        </w:tc>
        <w:tc>
          <w:tcPr>
            <w:tcW w:w="1829" w:type="dxa"/>
            <w:shd w:val="clear" w:color="auto" w:fill="auto"/>
            <w:vAlign w:val="bottom"/>
          </w:tcPr>
          <w:p w:rsidR="00AE35D4" w:rsidRPr="00AE35D4" w:rsidRDefault="00AE35D4" w:rsidP="00AE35D4">
            <w:pPr>
              <w:jc w:val="both"/>
              <w:rPr>
                <w:b/>
                <w:bCs/>
                <w:lang w:val="en-US"/>
              </w:rPr>
            </w:pPr>
            <w:proofErr w:type="spellStart"/>
            <w:proofErr w:type="gramStart"/>
            <w:r w:rsidRPr="00AE35D4">
              <w:rPr>
                <w:b/>
                <w:bCs/>
                <w:lang w:val="en-US"/>
              </w:rPr>
              <w:t>есть</w:t>
            </w:r>
            <w:proofErr w:type="spellEnd"/>
            <w:proofErr w:type="gramEnd"/>
            <w:r w:rsidRPr="00AE35D4">
              <w:rPr>
                <w:b/>
                <w:bCs/>
                <w:lang w:val="en-US"/>
              </w:rPr>
              <w:t xml:space="preserve"> (82,55%)</w:t>
            </w:r>
          </w:p>
        </w:tc>
      </w:tr>
    </w:tbl>
    <w:p w:rsidR="00AE35D4" w:rsidRDefault="00AE35D4" w:rsidP="000E69A5">
      <w:pPr>
        <w:jc w:val="both"/>
        <w:rPr>
          <w:b/>
        </w:rPr>
      </w:pPr>
    </w:p>
    <w:p w:rsidR="00AE35D4" w:rsidRDefault="00AE35D4" w:rsidP="000E69A5">
      <w:pPr>
        <w:jc w:val="both"/>
        <w:rPr>
          <w:b/>
        </w:rPr>
      </w:pPr>
    </w:p>
    <w:p w:rsidR="00AE35D4" w:rsidRDefault="00AE35D4" w:rsidP="000E69A5">
      <w:pPr>
        <w:jc w:val="both"/>
        <w:rPr>
          <w:b/>
        </w:rPr>
        <w:sectPr w:rsidR="00AE35D4" w:rsidSect="000E69A5">
          <w:type w:val="continuous"/>
          <w:pgSz w:w="11906" w:h="16838"/>
          <w:pgMar w:top="1134" w:right="850" w:bottom="1134" w:left="1701" w:header="708" w:footer="708" w:gutter="0"/>
          <w:cols w:space="708"/>
          <w:docGrid w:linePitch="360"/>
        </w:sectPr>
      </w:pPr>
    </w:p>
    <w:p w:rsidR="000E69A5" w:rsidRPr="007C3B18" w:rsidRDefault="000E69A5" w:rsidP="000E69A5">
      <w:pPr>
        <w:jc w:val="both"/>
        <w:rPr>
          <w:i/>
          <w:sz w:val="20"/>
          <w:szCs w:val="20"/>
        </w:rPr>
      </w:pPr>
      <w:r w:rsidRPr="007C3B18">
        <w:rPr>
          <w:i/>
          <w:sz w:val="20"/>
          <w:szCs w:val="20"/>
        </w:rPr>
        <w:lastRenderedPageBreak/>
        <w:t>** 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055939" w:rsidRPr="00A41B09" w:rsidRDefault="00055939" w:rsidP="00055939">
      <w:pPr>
        <w:overflowPunct w:val="0"/>
        <w:autoSpaceDE w:val="0"/>
        <w:autoSpaceDN w:val="0"/>
        <w:adjustRightInd w:val="0"/>
        <w:spacing w:before="60"/>
        <w:jc w:val="both"/>
      </w:pPr>
      <w:r w:rsidRPr="00A41B09">
        <w:t>Кворум для проведения собрания и принятия решений по всем вопросам повестки дня имеется.</w:t>
      </w:r>
    </w:p>
    <w:p w:rsidR="00055939" w:rsidRPr="00FE0565" w:rsidRDefault="007110A8" w:rsidP="00055939">
      <w:pPr>
        <w:spacing w:before="60"/>
        <w:jc w:val="center"/>
        <w:rPr>
          <w:b/>
          <w:u w:val="single"/>
        </w:rPr>
      </w:pPr>
      <w:r>
        <w:rPr>
          <w:b/>
          <w:u w:val="single"/>
        </w:rPr>
        <w:t>Повестка дня годового</w:t>
      </w:r>
      <w:r w:rsidR="00055939" w:rsidRPr="00FE0565">
        <w:rPr>
          <w:b/>
          <w:u w:val="single"/>
        </w:rPr>
        <w:t xml:space="preserve"> общего собрания акционеров:</w:t>
      </w:r>
    </w:p>
    <w:p w:rsidR="004017EE" w:rsidRPr="00FE0565" w:rsidRDefault="004017EE" w:rsidP="00055939">
      <w:pPr>
        <w:spacing w:before="60"/>
        <w:jc w:val="center"/>
        <w:rPr>
          <w:b/>
          <w:u w:val="single"/>
        </w:rPr>
      </w:pPr>
    </w:p>
    <w:p w:rsidR="002A362C" w:rsidRPr="00062631" w:rsidRDefault="002A362C" w:rsidP="002A362C">
      <w:pPr>
        <w:numPr>
          <w:ilvl w:val="3"/>
          <w:numId w:val="4"/>
        </w:numPr>
        <w:tabs>
          <w:tab w:val="clear" w:pos="2880"/>
        </w:tabs>
        <w:ind w:left="426" w:hanging="426"/>
        <w:jc w:val="both"/>
      </w:pPr>
      <w:r w:rsidRPr="00062631">
        <w:t>Об утверждении годового отчета АО «</w:t>
      </w:r>
      <w:proofErr w:type="spellStart"/>
      <w:r w:rsidRPr="00062631">
        <w:t>Сибнефтемаш</w:t>
      </w:r>
      <w:proofErr w:type="spellEnd"/>
      <w:r w:rsidRPr="00062631">
        <w:t>» за 2016 год.</w:t>
      </w:r>
    </w:p>
    <w:p w:rsidR="002A362C" w:rsidRPr="00062631" w:rsidRDefault="002A362C" w:rsidP="002A362C">
      <w:pPr>
        <w:numPr>
          <w:ilvl w:val="3"/>
          <w:numId w:val="4"/>
        </w:numPr>
        <w:tabs>
          <w:tab w:val="clear" w:pos="2880"/>
        </w:tabs>
        <w:ind w:left="426" w:hanging="426"/>
        <w:jc w:val="both"/>
      </w:pPr>
      <w:r w:rsidRPr="00062631">
        <w:t>Об утверждении годовой бухгалтерской (финансовой) отчетности, в том числе отчетов о прибылях и об убытках (счетов прибылей и убытков) АО «</w:t>
      </w:r>
      <w:proofErr w:type="spellStart"/>
      <w:r w:rsidRPr="00062631">
        <w:t>Сибнефтемаш</w:t>
      </w:r>
      <w:proofErr w:type="spellEnd"/>
      <w:r w:rsidRPr="00062631">
        <w:t>» за 2016 год.</w:t>
      </w:r>
    </w:p>
    <w:p w:rsidR="002A362C" w:rsidRPr="00062631" w:rsidRDefault="002A362C" w:rsidP="002A362C">
      <w:pPr>
        <w:numPr>
          <w:ilvl w:val="3"/>
          <w:numId w:val="4"/>
        </w:numPr>
        <w:tabs>
          <w:tab w:val="clear" w:pos="2880"/>
        </w:tabs>
        <w:ind w:left="426" w:hanging="426"/>
        <w:jc w:val="both"/>
      </w:pPr>
      <w:r w:rsidRPr="00062631">
        <w:t>О распределении прибыли</w:t>
      </w:r>
      <w:r w:rsidRPr="00062631">
        <w:rPr>
          <w:color w:val="FF0000"/>
        </w:rPr>
        <w:t xml:space="preserve"> </w:t>
      </w:r>
      <w:r w:rsidRPr="00062631">
        <w:t>и убытков АО «</w:t>
      </w:r>
      <w:proofErr w:type="spellStart"/>
      <w:r w:rsidRPr="00062631">
        <w:t>Сибнефтемаш</w:t>
      </w:r>
      <w:proofErr w:type="spellEnd"/>
      <w:r w:rsidRPr="00062631">
        <w:t>» по результатам 2016 года,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w:t>
      </w:r>
    </w:p>
    <w:p w:rsidR="002A362C" w:rsidRPr="00062631" w:rsidRDefault="002A362C" w:rsidP="002A362C">
      <w:pPr>
        <w:numPr>
          <w:ilvl w:val="3"/>
          <w:numId w:val="4"/>
        </w:numPr>
        <w:tabs>
          <w:tab w:val="clear" w:pos="2880"/>
        </w:tabs>
        <w:ind w:left="426" w:hanging="426"/>
        <w:jc w:val="both"/>
      </w:pPr>
      <w:r w:rsidRPr="00062631">
        <w:t>Об определении количественного состава Совета директоров АО «</w:t>
      </w:r>
      <w:proofErr w:type="spellStart"/>
      <w:r w:rsidRPr="00062631">
        <w:t>Сибнефтемаш</w:t>
      </w:r>
      <w:proofErr w:type="spellEnd"/>
      <w:r w:rsidRPr="00062631">
        <w:t>».</w:t>
      </w:r>
    </w:p>
    <w:p w:rsidR="002A362C" w:rsidRPr="00062631" w:rsidRDefault="002A362C" w:rsidP="002A362C">
      <w:pPr>
        <w:numPr>
          <w:ilvl w:val="3"/>
          <w:numId w:val="4"/>
        </w:numPr>
        <w:tabs>
          <w:tab w:val="clear" w:pos="2880"/>
        </w:tabs>
        <w:ind w:left="426" w:hanging="426"/>
        <w:jc w:val="both"/>
      </w:pPr>
      <w:r w:rsidRPr="00062631">
        <w:t>Об избрании членов Совета директоров АО «</w:t>
      </w:r>
      <w:proofErr w:type="spellStart"/>
      <w:r w:rsidRPr="00062631">
        <w:t>Сибнефтемаш</w:t>
      </w:r>
      <w:proofErr w:type="spellEnd"/>
      <w:r w:rsidRPr="00062631">
        <w:t>».</w:t>
      </w:r>
    </w:p>
    <w:p w:rsidR="002A362C" w:rsidRPr="00062631" w:rsidRDefault="002A362C" w:rsidP="002A362C">
      <w:pPr>
        <w:numPr>
          <w:ilvl w:val="3"/>
          <w:numId w:val="4"/>
        </w:numPr>
        <w:tabs>
          <w:tab w:val="clear" w:pos="2880"/>
        </w:tabs>
        <w:ind w:left="426" w:hanging="426"/>
        <w:jc w:val="both"/>
      </w:pPr>
      <w:r w:rsidRPr="00062631">
        <w:t>Об утверждении Аудитора АО «</w:t>
      </w:r>
      <w:proofErr w:type="spellStart"/>
      <w:r w:rsidRPr="00062631">
        <w:t>Сибнефтемаш</w:t>
      </w:r>
      <w:proofErr w:type="spellEnd"/>
      <w:r w:rsidRPr="00062631">
        <w:t>».</w:t>
      </w:r>
    </w:p>
    <w:p w:rsidR="002A362C" w:rsidRPr="00062631" w:rsidRDefault="002A362C" w:rsidP="002A362C">
      <w:pPr>
        <w:numPr>
          <w:ilvl w:val="3"/>
          <w:numId w:val="4"/>
        </w:numPr>
        <w:tabs>
          <w:tab w:val="clear" w:pos="2880"/>
        </w:tabs>
        <w:ind w:left="426" w:hanging="426"/>
        <w:jc w:val="both"/>
        <w:rPr>
          <w:iCs/>
          <w:color w:val="000000"/>
        </w:rPr>
      </w:pPr>
      <w:r w:rsidRPr="00062631">
        <w:t xml:space="preserve">О последующем одобрении крупной сделки, в совершении которой имеется заинтересованность по заключению Договора поручительства к </w:t>
      </w:r>
      <w:r w:rsidRPr="00062631">
        <w:rPr>
          <w:iCs/>
        </w:rPr>
        <w:t xml:space="preserve">Возобновляемой рамочной кредитной линии с дифференцированными ставками между АО «ГИДРОМАШСЕРВИС» и </w:t>
      </w:r>
      <w:r w:rsidRPr="00062631">
        <w:rPr>
          <w:iCs/>
          <w:color w:val="000000"/>
        </w:rPr>
        <w:t>ПАО Сбербанк.</w:t>
      </w:r>
    </w:p>
    <w:p w:rsidR="002A362C" w:rsidRPr="006B53CD" w:rsidRDefault="002A362C" w:rsidP="002A362C">
      <w:pPr>
        <w:numPr>
          <w:ilvl w:val="3"/>
          <w:numId w:val="4"/>
        </w:numPr>
        <w:tabs>
          <w:tab w:val="clear" w:pos="2880"/>
        </w:tabs>
        <w:ind w:left="426" w:hanging="426"/>
        <w:jc w:val="both"/>
      </w:pPr>
      <w:r w:rsidRPr="00062631">
        <w:t xml:space="preserve">О последующем одобрении крупной сделки, в совершении которой имеется </w:t>
      </w:r>
      <w:r w:rsidRPr="006B53CD">
        <w:t xml:space="preserve">заинтересованность по заключению Договора поручительства к </w:t>
      </w:r>
      <w:r w:rsidRPr="006B53CD">
        <w:rPr>
          <w:iCs/>
        </w:rPr>
        <w:t xml:space="preserve">Возобновляемой рамочной кредитной линии с дифференцированными ставками между АО «ГМС Нефтемаш» и </w:t>
      </w:r>
      <w:r w:rsidRPr="006B53CD">
        <w:rPr>
          <w:iCs/>
          <w:color w:val="000000"/>
        </w:rPr>
        <w:t>ПАО Сбербанк.</w:t>
      </w:r>
    </w:p>
    <w:p w:rsidR="002A362C" w:rsidRPr="006B53CD" w:rsidRDefault="002A362C" w:rsidP="002A362C">
      <w:pPr>
        <w:numPr>
          <w:ilvl w:val="3"/>
          <w:numId w:val="4"/>
        </w:numPr>
        <w:tabs>
          <w:tab w:val="clear" w:pos="2880"/>
        </w:tabs>
        <w:ind w:left="426" w:hanging="426"/>
        <w:jc w:val="both"/>
      </w:pPr>
      <w:r w:rsidRPr="006B53CD">
        <w:t xml:space="preserve">О последующем одобрении крупной сделки, в совершении которой имеется заинтересованность по заключению Договора поручительства к </w:t>
      </w:r>
      <w:r w:rsidRPr="006B53CD">
        <w:rPr>
          <w:iCs/>
        </w:rPr>
        <w:t xml:space="preserve">Возобновляемой кредитной линии между АО «ГМС Нефтемаш» и </w:t>
      </w:r>
      <w:r w:rsidRPr="006B53CD">
        <w:rPr>
          <w:iCs/>
          <w:color w:val="000000"/>
        </w:rPr>
        <w:t>ПАО Сбербанк.</w:t>
      </w:r>
    </w:p>
    <w:p w:rsidR="002A362C" w:rsidRPr="006B53CD" w:rsidRDefault="002A362C" w:rsidP="002A362C">
      <w:pPr>
        <w:numPr>
          <w:ilvl w:val="3"/>
          <w:numId w:val="4"/>
        </w:numPr>
        <w:tabs>
          <w:tab w:val="clear" w:pos="2880"/>
        </w:tabs>
        <w:ind w:left="426" w:hanging="426"/>
        <w:jc w:val="both"/>
      </w:pPr>
      <w:r w:rsidRPr="006B53CD">
        <w:t xml:space="preserve">О последующем одобрении крупной сделки, в совершении которой имеется заинтересованность по заключению Договора поручительства к </w:t>
      </w:r>
      <w:r w:rsidRPr="006B53CD">
        <w:rPr>
          <w:iCs/>
        </w:rPr>
        <w:t xml:space="preserve">Возобновляемой рамочной кредитной линии с дифференцированными ставками между АО «ГМС </w:t>
      </w:r>
      <w:proofErr w:type="spellStart"/>
      <w:r w:rsidRPr="006B53CD">
        <w:rPr>
          <w:iCs/>
        </w:rPr>
        <w:t>Ливгидромаш</w:t>
      </w:r>
      <w:proofErr w:type="spellEnd"/>
      <w:r w:rsidRPr="006B53CD">
        <w:rPr>
          <w:iCs/>
        </w:rPr>
        <w:t xml:space="preserve">» и </w:t>
      </w:r>
      <w:r w:rsidRPr="006B53CD">
        <w:rPr>
          <w:iCs/>
          <w:color w:val="000000"/>
        </w:rPr>
        <w:t>ПАО Сбербанк.</w:t>
      </w:r>
    </w:p>
    <w:p w:rsidR="002A362C" w:rsidRPr="006B53CD" w:rsidRDefault="002A362C" w:rsidP="002A362C">
      <w:pPr>
        <w:numPr>
          <w:ilvl w:val="3"/>
          <w:numId w:val="4"/>
        </w:numPr>
        <w:tabs>
          <w:tab w:val="clear" w:pos="2880"/>
        </w:tabs>
        <w:ind w:left="426" w:hanging="426"/>
        <w:jc w:val="both"/>
      </w:pPr>
      <w:r w:rsidRPr="006B53CD">
        <w:t xml:space="preserve">О последующем одобрении крупной сделки – заключении </w:t>
      </w:r>
      <w:r w:rsidRPr="006B53CD">
        <w:rPr>
          <w:iCs/>
        </w:rPr>
        <w:t>Возобновляемой рамочной кредитной линии с дифференцированными ставками между АО «</w:t>
      </w:r>
      <w:proofErr w:type="spellStart"/>
      <w:r w:rsidRPr="006B53CD">
        <w:rPr>
          <w:iCs/>
        </w:rPr>
        <w:t>Сибнефтемаш</w:t>
      </w:r>
      <w:proofErr w:type="spellEnd"/>
      <w:r w:rsidRPr="006B53CD">
        <w:rPr>
          <w:iCs/>
        </w:rPr>
        <w:t xml:space="preserve">» и </w:t>
      </w:r>
      <w:r w:rsidRPr="006B53CD">
        <w:rPr>
          <w:iCs/>
          <w:color w:val="000000"/>
        </w:rPr>
        <w:t>ПАО Сбербанк.</w:t>
      </w:r>
      <w:r w:rsidRPr="006B53CD">
        <w:t xml:space="preserve"> </w:t>
      </w:r>
    </w:p>
    <w:p w:rsidR="002A362C" w:rsidRPr="006B53CD" w:rsidRDefault="002A362C" w:rsidP="002A362C">
      <w:pPr>
        <w:numPr>
          <w:ilvl w:val="3"/>
          <w:numId w:val="4"/>
        </w:numPr>
        <w:tabs>
          <w:tab w:val="clear" w:pos="2880"/>
        </w:tabs>
        <w:ind w:left="426" w:hanging="426"/>
        <w:jc w:val="both"/>
      </w:pPr>
      <w:r w:rsidRPr="006B53CD">
        <w:t xml:space="preserve">О последующем одобрении крупной сделки, в совершении которой имеется заинтересованность по заключению Договора поручительства к </w:t>
      </w:r>
      <w:r w:rsidRPr="006B53CD">
        <w:rPr>
          <w:iCs/>
        </w:rPr>
        <w:t>Возобновляемой рамочной кредитной линии с дифференцированными ставками между ОАО «</w:t>
      </w:r>
      <w:proofErr w:type="spellStart"/>
      <w:r w:rsidRPr="006B53CD">
        <w:rPr>
          <w:iCs/>
        </w:rPr>
        <w:t>Казанькомпрессормаш</w:t>
      </w:r>
      <w:proofErr w:type="spellEnd"/>
      <w:r w:rsidRPr="006B53CD">
        <w:rPr>
          <w:iCs/>
        </w:rPr>
        <w:t xml:space="preserve">» и </w:t>
      </w:r>
      <w:r w:rsidRPr="006B53CD">
        <w:rPr>
          <w:iCs/>
          <w:color w:val="000000"/>
        </w:rPr>
        <w:t>ПАО Сбербанк.</w:t>
      </w:r>
    </w:p>
    <w:p w:rsidR="002A362C" w:rsidRPr="006B53CD" w:rsidRDefault="002A362C" w:rsidP="002A362C">
      <w:pPr>
        <w:ind w:left="426"/>
        <w:jc w:val="both"/>
      </w:pPr>
    </w:p>
    <w:p w:rsidR="007110A8" w:rsidRDefault="007110A8" w:rsidP="00055939">
      <w:pPr>
        <w:spacing w:before="60"/>
        <w:rPr>
          <w:b/>
          <w:sz w:val="22"/>
          <w:szCs w:val="22"/>
        </w:rPr>
      </w:pPr>
    </w:p>
    <w:p w:rsidR="00055939" w:rsidRPr="00C259A4" w:rsidRDefault="00055939" w:rsidP="00055939">
      <w:pPr>
        <w:jc w:val="center"/>
        <w:rPr>
          <w:b/>
          <w:u w:val="single"/>
        </w:rPr>
      </w:pPr>
      <w:r w:rsidRPr="00C259A4">
        <w:rPr>
          <w:b/>
          <w:u w:val="single"/>
        </w:rPr>
        <w:t>Результат голосования и формулировка решения</w:t>
      </w:r>
    </w:p>
    <w:p w:rsidR="00055939" w:rsidRPr="00C259A4" w:rsidRDefault="00055939" w:rsidP="00055939">
      <w:pPr>
        <w:jc w:val="center"/>
        <w:rPr>
          <w:b/>
          <w:u w:val="single"/>
        </w:rPr>
      </w:pPr>
      <w:r w:rsidRPr="00C259A4">
        <w:rPr>
          <w:b/>
          <w:u w:val="single"/>
        </w:rPr>
        <w:t>по воп</w:t>
      </w:r>
      <w:r w:rsidR="0035332B">
        <w:rPr>
          <w:b/>
          <w:u w:val="single"/>
        </w:rPr>
        <w:t>росам повестки дня годового</w:t>
      </w:r>
      <w:r w:rsidRPr="00C259A4">
        <w:rPr>
          <w:b/>
          <w:u w:val="single"/>
        </w:rPr>
        <w:t xml:space="preserve"> общего собрания акционеров Общества:</w:t>
      </w:r>
    </w:p>
    <w:p w:rsidR="00467DA4" w:rsidRPr="00467DA4" w:rsidRDefault="001C2EAA" w:rsidP="00467DA4">
      <w:pPr>
        <w:spacing w:before="120" w:after="120"/>
        <w:jc w:val="both"/>
        <w:rPr>
          <w:b/>
          <w:caps/>
        </w:rPr>
      </w:pPr>
      <w:r w:rsidRPr="00C259A4">
        <w:rPr>
          <w:b/>
          <w:caps/>
        </w:rPr>
        <w:t xml:space="preserve">По вопросу № 1: </w:t>
      </w:r>
      <w:r w:rsidR="00467DA4" w:rsidRPr="00062631">
        <w:t>Об утверждении годового отчета АО «</w:t>
      </w:r>
      <w:proofErr w:type="spellStart"/>
      <w:r w:rsidR="00467DA4" w:rsidRPr="00062631">
        <w:t>Сибнефтемаш</w:t>
      </w:r>
      <w:proofErr w:type="spellEnd"/>
      <w:r w:rsidR="00467DA4" w:rsidRPr="00062631">
        <w:t>» за 2016 год.</w:t>
      </w:r>
    </w:p>
    <w:p w:rsidR="00055939" w:rsidRDefault="00055939" w:rsidP="00055939">
      <w:pPr>
        <w:spacing w:before="120" w:after="120"/>
        <w:jc w:val="both"/>
        <w:rPr>
          <w:b/>
          <w:bCs/>
        </w:rPr>
      </w:pPr>
      <w:r w:rsidRPr="00C259A4">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812"/>
        <w:gridCol w:w="1843"/>
        <w:gridCol w:w="1701"/>
      </w:tblGrid>
      <w:tr w:rsidR="00467DA4" w:rsidTr="00EE46CA">
        <w:trPr>
          <w:trHeight w:val="252"/>
        </w:trPr>
        <w:tc>
          <w:tcPr>
            <w:tcW w:w="581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67DA4" w:rsidRDefault="00467DA4" w:rsidP="00037659">
            <w:pPr>
              <w:overflowPunct w:val="0"/>
              <w:autoSpaceDE w:val="0"/>
              <w:autoSpaceDN w:val="0"/>
              <w:adjustRightInd w:val="0"/>
              <w:jc w:val="center"/>
              <w:rPr>
                <w:b/>
                <w:sz w:val="22"/>
                <w:szCs w:val="22"/>
              </w:rPr>
            </w:pPr>
            <w:r>
              <w:rPr>
                <w:b/>
                <w:sz w:val="22"/>
                <w:szCs w:val="22"/>
              </w:rPr>
              <w:t xml:space="preserve">Варианты голосования </w:t>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67DA4" w:rsidRDefault="00467DA4" w:rsidP="00037659">
            <w:pPr>
              <w:overflowPunct w:val="0"/>
              <w:autoSpaceDE w:val="0"/>
              <w:autoSpaceDN w:val="0"/>
              <w:adjustRightInd w:val="0"/>
              <w:jc w:val="center"/>
              <w:rPr>
                <w:b/>
                <w:sz w:val="22"/>
                <w:szCs w:val="22"/>
              </w:rPr>
            </w:pPr>
            <w:r>
              <w:rPr>
                <w:b/>
                <w:sz w:val="22"/>
                <w:szCs w:val="22"/>
              </w:rPr>
              <w:t>Голосов</w:t>
            </w:r>
          </w:p>
        </w:tc>
        <w:tc>
          <w:tcPr>
            <w:tcW w:w="1701"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67DA4" w:rsidRDefault="00467DA4" w:rsidP="00037659">
            <w:pPr>
              <w:overflowPunct w:val="0"/>
              <w:autoSpaceDE w:val="0"/>
              <w:autoSpaceDN w:val="0"/>
              <w:adjustRightInd w:val="0"/>
              <w:jc w:val="center"/>
              <w:rPr>
                <w:b/>
                <w:sz w:val="22"/>
                <w:szCs w:val="22"/>
              </w:rPr>
            </w:pPr>
            <w:r>
              <w:rPr>
                <w:b/>
                <w:sz w:val="22"/>
                <w:szCs w:val="22"/>
              </w:rPr>
              <w:t>%</w:t>
            </w:r>
          </w:p>
        </w:tc>
      </w:tr>
      <w:tr w:rsidR="00467DA4"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467DA4" w:rsidRDefault="00467DA4" w:rsidP="00037659">
            <w:pPr>
              <w:keepNext/>
              <w:overflowPunct w:val="0"/>
              <w:autoSpaceDE w:val="0"/>
              <w:autoSpaceDN w:val="0"/>
              <w:adjustRightInd w:val="0"/>
              <w:outlineLvl w:val="2"/>
              <w:rPr>
                <w:sz w:val="22"/>
                <w:szCs w:val="22"/>
              </w:rPr>
            </w:pPr>
            <w:r>
              <w:rPr>
                <w:sz w:val="22"/>
                <w:szCs w:val="22"/>
              </w:rPr>
              <w:lastRenderedPageBreak/>
              <w:t>«ЗА»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67DA4" w:rsidRPr="00310CE2" w:rsidRDefault="00467DA4" w:rsidP="00037659">
            <w:pPr>
              <w:keepNext/>
              <w:spacing w:before="40" w:after="40"/>
              <w:jc w:val="right"/>
              <w:rPr>
                <w:sz w:val="22"/>
                <w:szCs w:val="22"/>
              </w:rPr>
            </w:pPr>
            <w:r w:rsidRPr="00310CE2">
              <w:rPr>
                <w:sz w:val="22"/>
                <w:szCs w:val="22"/>
              </w:rPr>
              <w:t>1 774 348</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67DA4" w:rsidRDefault="00467DA4" w:rsidP="00037659">
            <w:pPr>
              <w:overflowPunct w:val="0"/>
              <w:autoSpaceDE w:val="0"/>
              <w:autoSpaceDN w:val="0"/>
              <w:adjustRightInd w:val="0"/>
              <w:jc w:val="right"/>
              <w:rPr>
                <w:bCs/>
                <w:sz w:val="22"/>
                <w:szCs w:val="22"/>
              </w:rPr>
            </w:pPr>
            <w:r>
              <w:rPr>
                <w:bCs/>
                <w:sz w:val="22"/>
                <w:szCs w:val="22"/>
              </w:rPr>
              <w:t>100</w:t>
            </w:r>
          </w:p>
        </w:tc>
      </w:tr>
      <w:tr w:rsidR="00467DA4"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467DA4" w:rsidRDefault="00467DA4" w:rsidP="00037659">
            <w:pPr>
              <w:keepNext/>
              <w:overflowPunct w:val="0"/>
              <w:autoSpaceDE w:val="0"/>
              <w:autoSpaceDN w:val="0"/>
              <w:adjustRightInd w:val="0"/>
              <w:outlineLvl w:val="2"/>
              <w:rPr>
                <w:sz w:val="22"/>
                <w:szCs w:val="22"/>
              </w:rPr>
            </w:pPr>
            <w:r>
              <w:rPr>
                <w:sz w:val="22"/>
                <w:szCs w:val="22"/>
              </w:rPr>
              <w:t>«ПРОТИВ»</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67DA4" w:rsidRDefault="00467DA4" w:rsidP="00037659">
            <w:pPr>
              <w:overflowPunct w:val="0"/>
              <w:autoSpaceDE w:val="0"/>
              <w:autoSpaceDN w:val="0"/>
              <w:adjustRightInd w:val="0"/>
              <w:jc w:val="right"/>
              <w:rPr>
                <w:sz w:val="22"/>
                <w:szCs w:val="22"/>
              </w:rPr>
            </w:pPr>
            <w:r>
              <w:rPr>
                <w:sz w:val="22"/>
                <w:szCs w:val="22"/>
              </w:rPr>
              <w:t>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67DA4" w:rsidRDefault="00467DA4" w:rsidP="00037659">
            <w:pPr>
              <w:overflowPunct w:val="0"/>
              <w:autoSpaceDE w:val="0"/>
              <w:autoSpaceDN w:val="0"/>
              <w:adjustRightInd w:val="0"/>
              <w:jc w:val="right"/>
              <w:rPr>
                <w:sz w:val="22"/>
                <w:szCs w:val="22"/>
              </w:rPr>
            </w:pPr>
            <w:r>
              <w:rPr>
                <w:sz w:val="22"/>
                <w:szCs w:val="22"/>
              </w:rPr>
              <w:t>0</w:t>
            </w:r>
          </w:p>
        </w:tc>
      </w:tr>
      <w:tr w:rsidR="00467DA4"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467DA4" w:rsidRDefault="00467DA4" w:rsidP="00037659">
            <w:pPr>
              <w:keepNext/>
              <w:overflowPunct w:val="0"/>
              <w:autoSpaceDE w:val="0"/>
              <w:autoSpaceDN w:val="0"/>
              <w:adjustRightInd w:val="0"/>
              <w:outlineLvl w:val="2"/>
              <w:rPr>
                <w:sz w:val="22"/>
                <w:szCs w:val="22"/>
              </w:rPr>
            </w:pPr>
            <w:r>
              <w:rPr>
                <w:sz w:val="22"/>
                <w:szCs w:val="22"/>
              </w:rPr>
              <w:t>«ВОЗДЕРЖАЛСЯ»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467DA4" w:rsidRDefault="00467DA4" w:rsidP="00037659">
            <w:pPr>
              <w:overflowPunct w:val="0"/>
              <w:autoSpaceDE w:val="0"/>
              <w:autoSpaceDN w:val="0"/>
              <w:adjustRightInd w:val="0"/>
              <w:jc w:val="right"/>
              <w:rPr>
                <w:sz w:val="22"/>
                <w:szCs w:val="22"/>
              </w:rPr>
            </w:pPr>
            <w:r>
              <w:rPr>
                <w:sz w:val="22"/>
                <w:szCs w:val="22"/>
              </w:rPr>
              <w:t>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67DA4" w:rsidRDefault="00467DA4" w:rsidP="00037659">
            <w:pPr>
              <w:overflowPunct w:val="0"/>
              <w:autoSpaceDE w:val="0"/>
              <w:autoSpaceDN w:val="0"/>
              <w:adjustRightInd w:val="0"/>
              <w:jc w:val="right"/>
              <w:rPr>
                <w:sz w:val="22"/>
                <w:szCs w:val="22"/>
              </w:rPr>
            </w:pPr>
            <w:r>
              <w:rPr>
                <w:sz w:val="22"/>
                <w:szCs w:val="22"/>
              </w:rPr>
              <w:t>0</w:t>
            </w:r>
          </w:p>
        </w:tc>
      </w:tr>
      <w:tr w:rsidR="00467DA4"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tcPr>
          <w:p w:rsidR="003E51C3" w:rsidRDefault="00467DA4" w:rsidP="00037659">
            <w:pPr>
              <w:keepNext/>
              <w:overflowPunct w:val="0"/>
              <w:autoSpaceDE w:val="0"/>
              <w:autoSpaceDN w:val="0"/>
              <w:adjustRightInd w:val="0"/>
              <w:outlineLvl w:val="2"/>
              <w:rPr>
                <w:sz w:val="22"/>
                <w:szCs w:val="22"/>
              </w:rPr>
            </w:pPr>
            <w:r>
              <w:rPr>
                <w:sz w:val="22"/>
                <w:szCs w:val="22"/>
              </w:rPr>
              <w:t>Число голосов, которые не подсчитывались</w:t>
            </w:r>
          </w:p>
          <w:p w:rsidR="00467DA4" w:rsidRDefault="00467DA4" w:rsidP="00037659">
            <w:pPr>
              <w:keepNext/>
              <w:overflowPunct w:val="0"/>
              <w:autoSpaceDE w:val="0"/>
              <w:autoSpaceDN w:val="0"/>
              <w:adjustRightInd w:val="0"/>
              <w:outlineLvl w:val="2"/>
              <w:rPr>
                <w:sz w:val="22"/>
                <w:szCs w:val="22"/>
              </w:rPr>
            </w:pPr>
            <w:r>
              <w:rPr>
                <w:sz w:val="22"/>
                <w:szCs w:val="22"/>
              </w:rPr>
              <w:t xml:space="preserve">(в </w:t>
            </w:r>
            <w:proofErr w:type="spellStart"/>
            <w:r>
              <w:rPr>
                <w:sz w:val="22"/>
                <w:szCs w:val="22"/>
              </w:rPr>
              <w:t>т.ч</w:t>
            </w:r>
            <w:proofErr w:type="spellEnd"/>
            <w:r>
              <w:rPr>
                <w:sz w:val="22"/>
                <w:szCs w:val="22"/>
              </w:rPr>
              <w:t>. по недействительным бюллетеням)</w:t>
            </w:r>
          </w:p>
        </w:tc>
        <w:tc>
          <w:tcPr>
            <w:tcW w:w="1843" w:type="dxa"/>
            <w:tcBorders>
              <w:top w:val="single" w:sz="6" w:space="0" w:color="000000"/>
              <w:left w:val="single" w:sz="6" w:space="0" w:color="000000"/>
              <w:bottom w:val="single" w:sz="6" w:space="0" w:color="000000"/>
              <w:right w:val="single" w:sz="6" w:space="0" w:color="000000"/>
            </w:tcBorders>
            <w:vAlign w:val="center"/>
          </w:tcPr>
          <w:p w:rsidR="00467DA4" w:rsidRDefault="00467DA4" w:rsidP="00037659">
            <w:pPr>
              <w:overflowPunct w:val="0"/>
              <w:autoSpaceDE w:val="0"/>
              <w:autoSpaceDN w:val="0"/>
              <w:adjustRightInd w:val="0"/>
              <w:jc w:val="right"/>
              <w:rPr>
                <w:sz w:val="22"/>
                <w:szCs w:val="22"/>
              </w:rPr>
            </w:pPr>
            <w:r>
              <w:rPr>
                <w:sz w:val="22"/>
                <w:szCs w:val="22"/>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467DA4" w:rsidRDefault="00467DA4" w:rsidP="00037659">
            <w:pPr>
              <w:overflowPunct w:val="0"/>
              <w:autoSpaceDE w:val="0"/>
              <w:autoSpaceDN w:val="0"/>
              <w:adjustRightInd w:val="0"/>
              <w:jc w:val="right"/>
              <w:rPr>
                <w:sz w:val="22"/>
                <w:szCs w:val="22"/>
              </w:rPr>
            </w:pPr>
            <w:r>
              <w:rPr>
                <w:sz w:val="22"/>
                <w:szCs w:val="22"/>
              </w:rPr>
              <w:t>0</w:t>
            </w:r>
          </w:p>
        </w:tc>
      </w:tr>
    </w:tbl>
    <w:p w:rsidR="0083249D" w:rsidRDefault="0083249D" w:rsidP="0083249D">
      <w:pPr>
        <w:tabs>
          <w:tab w:val="left" w:pos="9000"/>
        </w:tabs>
        <w:rPr>
          <w:b/>
          <w:bCs/>
          <w:sz w:val="20"/>
          <w:szCs w:val="20"/>
        </w:rPr>
      </w:pPr>
    </w:p>
    <w:p w:rsidR="00055939" w:rsidRPr="00C259A4" w:rsidRDefault="00055939" w:rsidP="00055939">
      <w:pPr>
        <w:tabs>
          <w:tab w:val="left" w:pos="9000"/>
        </w:tabs>
        <w:rPr>
          <w:b/>
          <w:bCs/>
        </w:rPr>
      </w:pPr>
      <w:r w:rsidRPr="00C259A4">
        <w:rPr>
          <w:b/>
          <w:bCs/>
        </w:rPr>
        <w:t>Кворум для принятия решения по данному вопросу имеется.</w:t>
      </w:r>
    </w:p>
    <w:p w:rsidR="00055939" w:rsidRPr="00C259A4" w:rsidRDefault="00055939" w:rsidP="00055939">
      <w:pPr>
        <w:tabs>
          <w:tab w:val="left" w:pos="2660"/>
          <w:tab w:val="left" w:pos="10704"/>
        </w:tabs>
        <w:spacing w:before="120"/>
        <w:jc w:val="both"/>
      </w:pPr>
      <w:r w:rsidRPr="00C259A4">
        <w:rPr>
          <w:b/>
        </w:rPr>
        <w:t>Принято решение</w:t>
      </w:r>
      <w:r w:rsidRPr="00C259A4">
        <w:t xml:space="preserve">: </w:t>
      </w:r>
    </w:p>
    <w:p w:rsidR="000B7AEE" w:rsidRPr="006B53CD" w:rsidRDefault="000B7AEE" w:rsidP="000B7AEE">
      <w:r w:rsidRPr="006B53CD">
        <w:t>Утвердить годовой отчета АО «</w:t>
      </w:r>
      <w:proofErr w:type="spellStart"/>
      <w:r w:rsidRPr="006B53CD">
        <w:t>Сибнефтемаш</w:t>
      </w:r>
      <w:proofErr w:type="spellEnd"/>
      <w:r w:rsidRPr="006B53CD">
        <w:t>» за 2016 год.</w:t>
      </w:r>
    </w:p>
    <w:p w:rsidR="005126FF" w:rsidRPr="007331F3" w:rsidRDefault="005126FF" w:rsidP="00E40748">
      <w:pPr>
        <w:jc w:val="both"/>
        <w:rPr>
          <w:b/>
          <w:caps/>
        </w:rPr>
      </w:pPr>
    </w:p>
    <w:p w:rsidR="00FF2017" w:rsidRPr="00FF2017" w:rsidRDefault="00E40748" w:rsidP="00FF2017">
      <w:pPr>
        <w:jc w:val="both"/>
        <w:rPr>
          <w:b/>
          <w:caps/>
        </w:rPr>
      </w:pPr>
      <w:r w:rsidRPr="00C259A4">
        <w:rPr>
          <w:b/>
          <w:caps/>
        </w:rPr>
        <w:t xml:space="preserve">По вопросу № 2: </w:t>
      </w:r>
      <w:r w:rsidR="00FF2017" w:rsidRPr="00062631">
        <w:t>Об утверждении годовой бухгалтерской (финансовой) отчетности, в том числе отчетов о прибылях и об убытках (счетов прибылей и убытков) АО «</w:t>
      </w:r>
      <w:proofErr w:type="spellStart"/>
      <w:r w:rsidR="00FF2017" w:rsidRPr="00062631">
        <w:t>Сибнефтемаш</w:t>
      </w:r>
      <w:proofErr w:type="spellEnd"/>
      <w:r w:rsidR="00FF2017" w:rsidRPr="00062631">
        <w:t>» за 2016 год.</w:t>
      </w:r>
    </w:p>
    <w:p w:rsidR="00E40748" w:rsidRPr="00C259A4" w:rsidRDefault="00E40748" w:rsidP="00E40748">
      <w:pPr>
        <w:spacing w:before="120" w:after="120"/>
        <w:jc w:val="both"/>
        <w:rPr>
          <w:b/>
          <w:bCs/>
        </w:rPr>
      </w:pPr>
      <w:r w:rsidRPr="00C259A4">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812"/>
        <w:gridCol w:w="1843"/>
        <w:gridCol w:w="1701"/>
      </w:tblGrid>
      <w:tr w:rsidR="003E51C3" w:rsidTr="00EE46CA">
        <w:trPr>
          <w:trHeight w:val="252"/>
        </w:trPr>
        <w:tc>
          <w:tcPr>
            <w:tcW w:w="581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E51C3" w:rsidRDefault="003E51C3" w:rsidP="00037659">
            <w:pPr>
              <w:overflowPunct w:val="0"/>
              <w:autoSpaceDE w:val="0"/>
              <w:autoSpaceDN w:val="0"/>
              <w:adjustRightInd w:val="0"/>
              <w:jc w:val="center"/>
              <w:rPr>
                <w:b/>
                <w:sz w:val="22"/>
                <w:szCs w:val="22"/>
              </w:rPr>
            </w:pPr>
            <w:r>
              <w:rPr>
                <w:b/>
                <w:sz w:val="22"/>
                <w:szCs w:val="22"/>
              </w:rPr>
              <w:t xml:space="preserve">Варианты голосования </w:t>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E51C3" w:rsidRDefault="003E51C3" w:rsidP="00037659">
            <w:pPr>
              <w:overflowPunct w:val="0"/>
              <w:autoSpaceDE w:val="0"/>
              <w:autoSpaceDN w:val="0"/>
              <w:adjustRightInd w:val="0"/>
              <w:jc w:val="center"/>
              <w:rPr>
                <w:b/>
                <w:sz w:val="22"/>
                <w:szCs w:val="22"/>
              </w:rPr>
            </w:pPr>
            <w:r>
              <w:rPr>
                <w:b/>
                <w:sz w:val="22"/>
                <w:szCs w:val="22"/>
              </w:rPr>
              <w:t>Голосов</w:t>
            </w:r>
          </w:p>
        </w:tc>
        <w:tc>
          <w:tcPr>
            <w:tcW w:w="1701"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E51C3" w:rsidRDefault="003E51C3" w:rsidP="00037659">
            <w:pPr>
              <w:overflowPunct w:val="0"/>
              <w:autoSpaceDE w:val="0"/>
              <w:autoSpaceDN w:val="0"/>
              <w:adjustRightInd w:val="0"/>
              <w:jc w:val="center"/>
              <w:rPr>
                <w:b/>
                <w:sz w:val="22"/>
                <w:szCs w:val="22"/>
              </w:rPr>
            </w:pPr>
            <w:r>
              <w:rPr>
                <w:b/>
                <w:sz w:val="22"/>
                <w:szCs w:val="22"/>
              </w:rPr>
              <w:t>%</w:t>
            </w:r>
          </w:p>
        </w:tc>
      </w:tr>
      <w:tr w:rsidR="003E51C3"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keepNext/>
              <w:overflowPunct w:val="0"/>
              <w:autoSpaceDE w:val="0"/>
              <w:autoSpaceDN w:val="0"/>
              <w:adjustRightInd w:val="0"/>
              <w:outlineLvl w:val="2"/>
              <w:rPr>
                <w:sz w:val="22"/>
                <w:szCs w:val="22"/>
              </w:rPr>
            </w:pPr>
            <w:r>
              <w:rPr>
                <w:sz w:val="22"/>
                <w:szCs w:val="22"/>
              </w:rPr>
              <w:t>«ЗА»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E51C3" w:rsidRPr="00310CE2" w:rsidRDefault="003E51C3" w:rsidP="00037659">
            <w:pPr>
              <w:keepNext/>
              <w:spacing w:before="40" w:after="40"/>
              <w:jc w:val="right"/>
              <w:rPr>
                <w:sz w:val="22"/>
                <w:szCs w:val="22"/>
              </w:rPr>
            </w:pPr>
            <w:r w:rsidRPr="00310CE2">
              <w:rPr>
                <w:sz w:val="22"/>
                <w:szCs w:val="22"/>
              </w:rPr>
              <w:t>1 774 348</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bCs/>
                <w:sz w:val="22"/>
                <w:szCs w:val="22"/>
              </w:rPr>
            </w:pPr>
            <w:r>
              <w:rPr>
                <w:bCs/>
                <w:sz w:val="22"/>
                <w:szCs w:val="22"/>
              </w:rPr>
              <w:t>100</w:t>
            </w:r>
          </w:p>
        </w:tc>
      </w:tr>
      <w:tr w:rsidR="003E51C3"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keepNext/>
              <w:overflowPunct w:val="0"/>
              <w:autoSpaceDE w:val="0"/>
              <w:autoSpaceDN w:val="0"/>
              <w:adjustRightInd w:val="0"/>
              <w:outlineLvl w:val="2"/>
              <w:rPr>
                <w:sz w:val="22"/>
                <w:szCs w:val="22"/>
              </w:rPr>
            </w:pPr>
            <w:r>
              <w:rPr>
                <w:sz w:val="22"/>
                <w:szCs w:val="22"/>
              </w:rPr>
              <w:t>«ПРОТИВ»</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r>
      <w:tr w:rsidR="003E51C3"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keepNext/>
              <w:overflowPunct w:val="0"/>
              <w:autoSpaceDE w:val="0"/>
              <w:autoSpaceDN w:val="0"/>
              <w:adjustRightInd w:val="0"/>
              <w:outlineLvl w:val="2"/>
              <w:rPr>
                <w:sz w:val="22"/>
                <w:szCs w:val="22"/>
              </w:rPr>
            </w:pPr>
            <w:r>
              <w:rPr>
                <w:sz w:val="22"/>
                <w:szCs w:val="22"/>
              </w:rPr>
              <w:t>«ВОЗДЕРЖАЛСЯ»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r>
      <w:tr w:rsidR="003E51C3"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tcPr>
          <w:p w:rsidR="003E51C3" w:rsidRDefault="003E51C3" w:rsidP="00037659">
            <w:pPr>
              <w:keepNext/>
              <w:overflowPunct w:val="0"/>
              <w:autoSpaceDE w:val="0"/>
              <w:autoSpaceDN w:val="0"/>
              <w:adjustRightInd w:val="0"/>
              <w:outlineLvl w:val="2"/>
              <w:rPr>
                <w:sz w:val="22"/>
                <w:szCs w:val="22"/>
              </w:rPr>
            </w:pPr>
            <w:r>
              <w:rPr>
                <w:sz w:val="22"/>
                <w:szCs w:val="22"/>
              </w:rPr>
              <w:t>Число голосов, которые не подсчитывались</w:t>
            </w:r>
          </w:p>
          <w:p w:rsidR="003E51C3" w:rsidRDefault="003E51C3" w:rsidP="00037659">
            <w:pPr>
              <w:keepNext/>
              <w:overflowPunct w:val="0"/>
              <w:autoSpaceDE w:val="0"/>
              <w:autoSpaceDN w:val="0"/>
              <w:adjustRightInd w:val="0"/>
              <w:outlineLvl w:val="2"/>
              <w:rPr>
                <w:sz w:val="22"/>
                <w:szCs w:val="22"/>
              </w:rPr>
            </w:pPr>
            <w:r>
              <w:rPr>
                <w:sz w:val="22"/>
                <w:szCs w:val="22"/>
              </w:rPr>
              <w:t xml:space="preserve">(в </w:t>
            </w:r>
            <w:proofErr w:type="spellStart"/>
            <w:r>
              <w:rPr>
                <w:sz w:val="22"/>
                <w:szCs w:val="22"/>
              </w:rPr>
              <w:t>т.ч</w:t>
            </w:r>
            <w:proofErr w:type="spellEnd"/>
            <w:r>
              <w:rPr>
                <w:sz w:val="22"/>
                <w:szCs w:val="22"/>
              </w:rPr>
              <w:t>. по недействительным бюллетеням)</w:t>
            </w:r>
          </w:p>
        </w:tc>
        <w:tc>
          <w:tcPr>
            <w:tcW w:w="1843" w:type="dxa"/>
            <w:tcBorders>
              <w:top w:val="single" w:sz="6" w:space="0" w:color="000000"/>
              <w:left w:val="single" w:sz="6" w:space="0" w:color="000000"/>
              <w:bottom w:val="single" w:sz="6" w:space="0" w:color="000000"/>
              <w:right w:val="single" w:sz="6" w:space="0" w:color="000000"/>
            </w:tcBorders>
            <w:vAlign w:val="center"/>
          </w:tcPr>
          <w:p w:rsidR="003E51C3" w:rsidRDefault="003E51C3" w:rsidP="00037659">
            <w:pPr>
              <w:overflowPunct w:val="0"/>
              <w:autoSpaceDE w:val="0"/>
              <w:autoSpaceDN w:val="0"/>
              <w:adjustRightInd w:val="0"/>
              <w:jc w:val="right"/>
              <w:rPr>
                <w:sz w:val="22"/>
                <w:szCs w:val="22"/>
              </w:rPr>
            </w:pPr>
            <w:r>
              <w:rPr>
                <w:sz w:val="22"/>
                <w:szCs w:val="22"/>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3E51C3" w:rsidRDefault="003E51C3" w:rsidP="00037659">
            <w:pPr>
              <w:overflowPunct w:val="0"/>
              <w:autoSpaceDE w:val="0"/>
              <w:autoSpaceDN w:val="0"/>
              <w:adjustRightInd w:val="0"/>
              <w:jc w:val="right"/>
              <w:rPr>
                <w:sz w:val="22"/>
                <w:szCs w:val="22"/>
              </w:rPr>
            </w:pPr>
            <w:r>
              <w:rPr>
                <w:sz w:val="22"/>
                <w:szCs w:val="22"/>
              </w:rPr>
              <w:t>0</w:t>
            </w:r>
          </w:p>
        </w:tc>
      </w:tr>
    </w:tbl>
    <w:p w:rsidR="003E51C3" w:rsidRDefault="003E51C3" w:rsidP="003E51C3">
      <w:pPr>
        <w:tabs>
          <w:tab w:val="left" w:pos="9000"/>
        </w:tabs>
        <w:rPr>
          <w:b/>
          <w:bCs/>
          <w:sz w:val="20"/>
          <w:szCs w:val="20"/>
        </w:rPr>
      </w:pPr>
    </w:p>
    <w:p w:rsidR="00E40748" w:rsidRPr="00AE7C5C" w:rsidRDefault="00E40748" w:rsidP="00E40748">
      <w:pPr>
        <w:tabs>
          <w:tab w:val="left" w:pos="9000"/>
        </w:tabs>
        <w:rPr>
          <w:b/>
          <w:bCs/>
        </w:rPr>
      </w:pPr>
      <w:r w:rsidRPr="00AE7C5C">
        <w:rPr>
          <w:b/>
          <w:bCs/>
        </w:rPr>
        <w:t>Кворум для принятия решения по данному вопросу имеется.</w:t>
      </w:r>
    </w:p>
    <w:p w:rsidR="00E40748" w:rsidRPr="00AE7C5C" w:rsidRDefault="00E40748" w:rsidP="00E40748">
      <w:pPr>
        <w:tabs>
          <w:tab w:val="left" w:pos="2660"/>
          <w:tab w:val="left" w:pos="10704"/>
        </w:tabs>
        <w:spacing w:before="120"/>
        <w:jc w:val="both"/>
      </w:pPr>
      <w:r w:rsidRPr="00AE7C5C">
        <w:rPr>
          <w:b/>
        </w:rPr>
        <w:t>Принято решение</w:t>
      </w:r>
      <w:r w:rsidRPr="00AE7C5C">
        <w:t xml:space="preserve">: </w:t>
      </w:r>
    </w:p>
    <w:p w:rsidR="000B7AEE" w:rsidRPr="000B7AEE" w:rsidRDefault="000B7AEE" w:rsidP="000B7AEE">
      <w:pPr>
        <w:jc w:val="both"/>
      </w:pPr>
      <w:r w:rsidRPr="000B7AEE">
        <w:t>Утвердить годовую бухгалтерскую (финансовую) отчетность, в том числе отчеты о прибылях и об убытках (счетов прибылей и убытков) АО «</w:t>
      </w:r>
      <w:proofErr w:type="spellStart"/>
      <w:r w:rsidRPr="000B7AEE">
        <w:t>Сибнефтемаш</w:t>
      </w:r>
      <w:proofErr w:type="spellEnd"/>
      <w:r w:rsidRPr="000B7AEE">
        <w:t>» по результатам 2016 год</w:t>
      </w:r>
      <w:r>
        <w:t>а</w:t>
      </w:r>
      <w:r w:rsidRPr="000B7AEE">
        <w:t>.</w:t>
      </w:r>
    </w:p>
    <w:p w:rsidR="0035332B" w:rsidRDefault="0035332B" w:rsidP="00E40748">
      <w:pPr>
        <w:jc w:val="both"/>
        <w:rPr>
          <w:b/>
          <w:caps/>
        </w:rPr>
      </w:pPr>
    </w:p>
    <w:p w:rsidR="00674D5F" w:rsidRPr="00674D5F" w:rsidRDefault="00E40748" w:rsidP="00674D5F">
      <w:pPr>
        <w:jc w:val="both"/>
        <w:rPr>
          <w:b/>
          <w:caps/>
        </w:rPr>
      </w:pPr>
      <w:r w:rsidRPr="005D3318">
        <w:rPr>
          <w:b/>
          <w:caps/>
        </w:rPr>
        <w:t xml:space="preserve">По вопросу №3: </w:t>
      </w:r>
      <w:r w:rsidR="00674D5F" w:rsidRPr="00062631">
        <w:t>О распределении прибыли</w:t>
      </w:r>
      <w:r w:rsidR="00674D5F" w:rsidRPr="00062631">
        <w:rPr>
          <w:color w:val="FF0000"/>
        </w:rPr>
        <w:t xml:space="preserve"> </w:t>
      </w:r>
      <w:r w:rsidR="00674D5F" w:rsidRPr="00062631">
        <w:t>и убытков АО «</w:t>
      </w:r>
      <w:proofErr w:type="spellStart"/>
      <w:r w:rsidR="00674D5F" w:rsidRPr="00062631">
        <w:t>Сибнефтемаш</w:t>
      </w:r>
      <w:proofErr w:type="spellEnd"/>
      <w:r w:rsidR="00674D5F" w:rsidRPr="00062631">
        <w:t>» по результатам 2016 года,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w:t>
      </w:r>
    </w:p>
    <w:p w:rsidR="004D1415" w:rsidRPr="005D3318" w:rsidRDefault="00E40748" w:rsidP="00E40748">
      <w:pPr>
        <w:spacing w:before="120" w:after="120"/>
        <w:jc w:val="both"/>
        <w:rPr>
          <w:b/>
          <w:bCs/>
        </w:rPr>
      </w:pPr>
      <w:r w:rsidRPr="005D3318">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812"/>
        <w:gridCol w:w="1843"/>
        <w:gridCol w:w="1701"/>
      </w:tblGrid>
      <w:tr w:rsidR="003E51C3" w:rsidTr="00EE46CA">
        <w:trPr>
          <w:trHeight w:val="252"/>
        </w:trPr>
        <w:tc>
          <w:tcPr>
            <w:tcW w:w="581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E51C3" w:rsidRDefault="003E51C3" w:rsidP="00037659">
            <w:pPr>
              <w:overflowPunct w:val="0"/>
              <w:autoSpaceDE w:val="0"/>
              <w:autoSpaceDN w:val="0"/>
              <w:adjustRightInd w:val="0"/>
              <w:jc w:val="center"/>
              <w:rPr>
                <w:b/>
                <w:sz w:val="22"/>
                <w:szCs w:val="22"/>
              </w:rPr>
            </w:pPr>
            <w:r>
              <w:rPr>
                <w:b/>
                <w:sz w:val="22"/>
                <w:szCs w:val="22"/>
              </w:rPr>
              <w:t xml:space="preserve">Варианты голосования </w:t>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E51C3" w:rsidRDefault="003E51C3" w:rsidP="00037659">
            <w:pPr>
              <w:overflowPunct w:val="0"/>
              <w:autoSpaceDE w:val="0"/>
              <w:autoSpaceDN w:val="0"/>
              <w:adjustRightInd w:val="0"/>
              <w:jc w:val="center"/>
              <w:rPr>
                <w:b/>
                <w:sz w:val="22"/>
                <w:szCs w:val="22"/>
              </w:rPr>
            </w:pPr>
            <w:r>
              <w:rPr>
                <w:b/>
                <w:sz w:val="22"/>
                <w:szCs w:val="22"/>
              </w:rPr>
              <w:t>Голосов</w:t>
            </w:r>
          </w:p>
        </w:tc>
        <w:tc>
          <w:tcPr>
            <w:tcW w:w="1701"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E51C3" w:rsidRDefault="003E51C3" w:rsidP="00037659">
            <w:pPr>
              <w:overflowPunct w:val="0"/>
              <w:autoSpaceDE w:val="0"/>
              <w:autoSpaceDN w:val="0"/>
              <w:adjustRightInd w:val="0"/>
              <w:jc w:val="center"/>
              <w:rPr>
                <w:b/>
                <w:sz w:val="22"/>
                <w:szCs w:val="22"/>
              </w:rPr>
            </w:pPr>
            <w:r>
              <w:rPr>
                <w:b/>
                <w:sz w:val="22"/>
                <w:szCs w:val="22"/>
              </w:rPr>
              <w:t>%</w:t>
            </w:r>
          </w:p>
        </w:tc>
      </w:tr>
      <w:tr w:rsidR="003E51C3"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keepNext/>
              <w:overflowPunct w:val="0"/>
              <w:autoSpaceDE w:val="0"/>
              <w:autoSpaceDN w:val="0"/>
              <w:adjustRightInd w:val="0"/>
              <w:outlineLvl w:val="2"/>
              <w:rPr>
                <w:sz w:val="22"/>
                <w:szCs w:val="22"/>
              </w:rPr>
            </w:pPr>
            <w:r>
              <w:rPr>
                <w:sz w:val="22"/>
                <w:szCs w:val="22"/>
              </w:rPr>
              <w:t>«ЗА»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E51C3" w:rsidRPr="00310CE2" w:rsidRDefault="003E51C3" w:rsidP="00037659">
            <w:pPr>
              <w:keepNext/>
              <w:spacing w:before="40" w:after="40"/>
              <w:jc w:val="right"/>
              <w:rPr>
                <w:sz w:val="22"/>
                <w:szCs w:val="22"/>
              </w:rPr>
            </w:pPr>
            <w:r w:rsidRPr="00310CE2">
              <w:rPr>
                <w:sz w:val="22"/>
                <w:szCs w:val="22"/>
              </w:rPr>
              <w:t>1 774 348</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bCs/>
                <w:sz w:val="22"/>
                <w:szCs w:val="22"/>
              </w:rPr>
            </w:pPr>
            <w:r>
              <w:rPr>
                <w:bCs/>
                <w:sz w:val="22"/>
                <w:szCs w:val="22"/>
              </w:rPr>
              <w:t>100</w:t>
            </w:r>
          </w:p>
        </w:tc>
      </w:tr>
      <w:tr w:rsidR="003E51C3"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keepNext/>
              <w:overflowPunct w:val="0"/>
              <w:autoSpaceDE w:val="0"/>
              <w:autoSpaceDN w:val="0"/>
              <w:adjustRightInd w:val="0"/>
              <w:outlineLvl w:val="2"/>
              <w:rPr>
                <w:sz w:val="22"/>
                <w:szCs w:val="22"/>
              </w:rPr>
            </w:pPr>
            <w:r>
              <w:rPr>
                <w:sz w:val="22"/>
                <w:szCs w:val="22"/>
              </w:rPr>
              <w:t>«ПРОТИВ»</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r>
      <w:tr w:rsidR="003E51C3"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keepNext/>
              <w:overflowPunct w:val="0"/>
              <w:autoSpaceDE w:val="0"/>
              <w:autoSpaceDN w:val="0"/>
              <w:adjustRightInd w:val="0"/>
              <w:outlineLvl w:val="2"/>
              <w:rPr>
                <w:sz w:val="22"/>
                <w:szCs w:val="22"/>
              </w:rPr>
            </w:pPr>
            <w:r>
              <w:rPr>
                <w:sz w:val="22"/>
                <w:szCs w:val="22"/>
              </w:rPr>
              <w:t>«ВОЗДЕРЖАЛСЯ»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r>
      <w:tr w:rsidR="003E51C3" w:rsidTr="00EE46CA">
        <w:trPr>
          <w:trHeight w:val="252"/>
        </w:trPr>
        <w:tc>
          <w:tcPr>
            <w:tcW w:w="5812" w:type="dxa"/>
            <w:tcBorders>
              <w:top w:val="single" w:sz="6" w:space="0" w:color="000000"/>
              <w:left w:val="single" w:sz="6" w:space="0" w:color="000000"/>
              <w:bottom w:val="single" w:sz="6" w:space="0" w:color="000000"/>
              <w:right w:val="single" w:sz="6" w:space="0" w:color="000000"/>
            </w:tcBorders>
            <w:vAlign w:val="center"/>
          </w:tcPr>
          <w:p w:rsidR="003E51C3" w:rsidRDefault="003E51C3" w:rsidP="00037659">
            <w:pPr>
              <w:keepNext/>
              <w:overflowPunct w:val="0"/>
              <w:autoSpaceDE w:val="0"/>
              <w:autoSpaceDN w:val="0"/>
              <w:adjustRightInd w:val="0"/>
              <w:outlineLvl w:val="2"/>
              <w:rPr>
                <w:sz w:val="22"/>
                <w:szCs w:val="22"/>
              </w:rPr>
            </w:pPr>
            <w:r>
              <w:rPr>
                <w:sz w:val="22"/>
                <w:szCs w:val="22"/>
              </w:rPr>
              <w:t>Число голосов, которые не подсчитывались</w:t>
            </w:r>
          </w:p>
          <w:p w:rsidR="003E51C3" w:rsidRDefault="003E51C3" w:rsidP="00037659">
            <w:pPr>
              <w:keepNext/>
              <w:overflowPunct w:val="0"/>
              <w:autoSpaceDE w:val="0"/>
              <w:autoSpaceDN w:val="0"/>
              <w:adjustRightInd w:val="0"/>
              <w:outlineLvl w:val="2"/>
              <w:rPr>
                <w:sz w:val="22"/>
                <w:szCs w:val="22"/>
              </w:rPr>
            </w:pPr>
            <w:r>
              <w:rPr>
                <w:sz w:val="22"/>
                <w:szCs w:val="22"/>
              </w:rPr>
              <w:t xml:space="preserve">(в </w:t>
            </w:r>
            <w:proofErr w:type="spellStart"/>
            <w:r>
              <w:rPr>
                <w:sz w:val="22"/>
                <w:szCs w:val="22"/>
              </w:rPr>
              <w:t>т.ч</w:t>
            </w:r>
            <w:proofErr w:type="spellEnd"/>
            <w:r>
              <w:rPr>
                <w:sz w:val="22"/>
                <w:szCs w:val="22"/>
              </w:rPr>
              <w:t>. по недействительным бюллетеням)</w:t>
            </w:r>
          </w:p>
        </w:tc>
        <w:tc>
          <w:tcPr>
            <w:tcW w:w="1843" w:type="dxa"/>
            <w:tcBorders>
              <w:top w:val="single" w:sz="6" w:space="0" w:color="000000"/>
              <w:left w:val="single" w:sz="6" w:space="0" w:color="000000"/>
              <w:bottom w:val="single" w:sz="6" w:space="0" w:color="000000"/>
              <w:right w:val="single" w:sz="6" w:space="0" w:color="000000"/>
            </w:tcBorders>
            <w:vAlign w:val="center"/>
          </w:tcPr>
          <w:p w:rsidR="003E51C3" w:rsidRDefault="003E51C3" w:rsidP="00037659">
            <w:pPr>
              <w:overflowPunct w:val="0"/>
              <w:autoSpaceDE w:val="0"/>
              <w:autoSpaceDN w:val="0"/>
              <w:adjustRightInd w:val="0"/>
              <w:jc w:val="right"/>
              <w:rPr>
                <w:sz w:val="22"/>
                <w:szCs w:val="22"/>
              </w:rPr>
            </w:pPr>
            <w:r>
              <w:rPr>
                <w:sz w:val="22"/>
                <w:szCs w:val="22"/>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3E51C3" w:rsidRDefault="003E51C3" w:rsidP="00037659">
            <w:pPr>
              <w:overflowPunct w:val="0"/>
              <w:autoSpaceDE w:val="0"/>
              <w:autoSpaceDN w:val="0"/>
              <w:adjustRightInd w:val="0"/>
              <w:jc w:val="right"/>
              <w:rPr>
                <w:sz w:val="22"/>
                <w:szCs w:val="22"/>
              </w:rPr>
            </w:pPr>
            <w:r>
              <w:rPr>
                <w:sz w:val="22"/>
                <w:szCs w:val="22"/>
              </w:rPr>
              <w:t>0</w:t>
            </w:r>
          </w:p>
        </w:tc>
      </w:tr>
    </w:tbl>
    <w:p w:rsidR="003E51C3" w:rsidRDefault="003E51C3" w:rsidP="003E51C3">
      <w:pPr>
        <w:tabs>
          <w:tab w:val="left" w:pos="9000"/>
        </w:tabs>
        <w:rPr>
          <w:b/>
          <w:bCs/>
          <w:sz w:val="20"/>
          <w:szCs w:val="20"/>
        </w:rPr>
      </w:pPr>
    </w:p>
    <w:p w:rsidR="00E40748" w:rsidRPr="001812D3" w:rsidRDefault="00E40748" w:rsidP="00E40748">
      <w:pPr>
        <w:tabs>
          <w:tab w:val="left" w:pos="9000"/>
        </w:tabs>
        <w:rPr>
          <w:b/>
          <w:bCs/>
        </w:rPr>
      </w:pPr>
      <w:r w:rsidRPr="001812D3">
        <w:rPr>
          <w:b/>
          <w:bCs/>
        </w:rPr>
        <w:t>Кворум для принятия решения по данному вопросу имеется.</w:t>
      </w:r>
    </w:p>
    <w:p w:rsidR="00600667" w:rsidRDefault="00E40748" w:rsidP="00E335A8">
      <w:pPr>
        <w:tabs>
          <w:tab w:val="left" w:pos="2660"/>
          <w:tab w:val="left" w:pos="10704"/>
        </w:tabs>
        <w:spacing w:before="120"/>
        <w:jc w:val="both"/>
      </w:pPr>
      <w:r w:rsidRPr="001812D3">
        <w:rPr>
          <w:b/>
        </w:rPr>
        <w:t>Принято решение</w:t>
      </w:r>
      <w:r w:rsidRPr="001812D3">
        <w:t xml:space="preserve">: </w:t>
      </w:r>
    </w:p>
    <w:p w:rsidR="004973A0" w:rsidRPr="004973A0" w:rsidRDefault="004973A0" w:rsidP="004973A0">
      <w:pPr>
        <w:jc w:val="both"/>
      </w:pPr>
      <w:r w:rsidRPr="004973A0">
        <w:t>Утвердить распределение прибыли и убытков АО «</w:t>
      </w:r>
      <w:proofErr w:type="spellStart"/>
      <w:r w:rsidRPr="004973A0">
        <w:t>Сибнефтемаш</w:t>
      </w:r>
      <w:proofErr w:type="spellEnd"/>
      <w:r w:rsidRPr="004973A0">
        <w:t xml:space="preserve">» по </w:t>
      </w:r>
      <w:r>
        <w:t>результатам 2016 года согласно п</w:t>
      </w:r>
      <w:r w:rsidRPr="004973A0">
        <w:t>ла</w:t>
      </w:r>
      <w:r>
        <w:t>ну распределения прибыли</w:t>
      </w:r>
      <w:r w:rsidRPr="004973A0">
        <w:t xml:space="preserve">, в том числе </w:t>
      </w:r>
      <w:r>
        <w:t>выплату</w:t>
      </w:r>
      <w:r w:rsidRPr="004973A0">
        <w:t xml:space="preserve">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Дивиденды по обыкновенным именным бездокументарным акциям Общества и привилегированным именным бездокументарным акциям Общества за 2016 год не выплачивать.</w:t>
      </w:r>
    </w:p>
    <w:p w:rsidR="0035332B" w:rsidRDefault="0035332B" w:rsidP="00AA6FC5">
      <w:pPr>
        <w:pStyle w:val="2"/>
        <w:spacing w:after="0" w:line="240" w:lineRule="auto"/>
        <w:ind w:left="0" w:right="-5" w:firstLine="708"/>
        <w:jc w:val="both"/>
      </w:pPr>
    </w:p>
    <w:p w:rsidR="0035332B" w:rsidRDefault="0035332B" w:rsidP="0035332B">
      <w:pPr>
        <w:jc w:val="both"/>
        <w:rPr>
          <w:b/>
          <w:caps/>
        </w:rPr>
      </w:pPr>
      <w:r>
        <w:rPr>
          <w:b/>
          <w:caps/>
        </w:rPr>
        <w:lastRenderedPageBreak/>
        <w:t>По вопросу №4</w:t>
      </w:r>
      <w:r w:rsidRPr="005D3318">
        <w:rPr>
          <w:b/>
          <w:caps/>
        </w:rPr>
        <w:t xml:space="preserve">: </w:t>
      </w:r>
      <w:r w:rsidR="00185C76" w:rsidRPr="00062631">
        <w:t>Об определении количественного состава Совета директоров АО «</w:t>
      </w:r>
      <w:proofErr w:type="spellStart"/>
      <w:r w:rsidR="00185C76" w:rsidRPr="00062631">
        <w:t>Сибнефтемаш</w:t>
      </w:r>
      <w:proofErr w:type="spellEnd"/>
      <w:r w:rsidR="00185C76" w:rsidRPr="00062631">
        <w:t>».</w:t>
      </w:r>
    </w:p>
    <w:p w:rsidR="0035332B" w:rsidRPr="005D3318" w:rsidRDefault="0035332B" w:rsidP="0035332B">
      <w:pPr>
        <w:spacing w:before="120" w:after="120"/>
        <w:jc w:val="both"/>
        <w:rPr>
          <w:b/>
          <w:bCs/>
        </w:rPr>
      </w:pPr>
      <w:r w:rsidRPr="005D3318">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812"/>
        <w:gridCol w:w="1843"/>
        <w:gridCol w:w="1701"/>
      </w:tblGrid>
      <w:tr w:rsidR="00A23001" w:rsidRPr="00A23001" w:rsidTr="00037659">
        <w:trPr>
          <w:trHeight w:val="252"/>
        </w:trPr>
        <w:tc>
          <w:tcPr>
            <w:tcW w:w="581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23001" w:rsidRPr="00A23001" w:rsidRDefault="00A23001" w:rsidP="00A23001">
            <w:pPr>
              <w:tabs>
                <w:tab w:val="left" w:pos="9000"/>
              </w:tabs>
              <w:rPr>
                <w:b/>
                <w:bCs/>
              </w:rPr>
            </w:pPr>
            <w:r w:rsidRPr="00A23001">
              <w:rPr>
                <w:b/>
                <w:bCs/>
              </w:rPr>
              <w:t xml:space="preserve">Варианты голосования </w:t>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23001" w:rsidRPr="00A23001" w:rsidRDefault="00A23001" w:rsidP="001066EC">
            <w:pPr>
              <w:tabs>
                <w:tab w:val="left" w:pos="9000"/>
              </w:tabs>
              <w:jc w:val="center"/>
              <w:rPr>
                <w:b/>
                <w:bCs/>
              </w:rPr>
            </w:pPr>
            <w:r w:rsidRPr="00A23001">
              <w:rPr>
                <w:b/>
                <w:bCs/>
              </w:rPr>
              <w:t>Голосов</w:t>
            </w:r>
          </w:p>
        </w:tc>
        <w:tc>
          <w:tcPr>
            <w:tcW w:w="1701"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23001" w:rsidRPr="00A23001" w:rsidRDefault="00A23001" w:rsidP="001066EC">
            <w:pPr>
              <w:tabs>
                <w:tab w:val="left" w:pos="9000"/>
              </w:tabs>
              <w:jc w:val="center"/>
              <w:rPr>
                <w:b/>
                <w:bCs/>
              </w:rPr>
            </w:pPr>
            <w:r w:rsidRPr="00A23001">
              <w:rPr>
                <w:b/>
                <w:bCs/>
              </w:rPr>
              <w:t>%</w:t>
            </w:r>
          </w:p>
        </w:tc>
      </w:tr>
      <w:tr w:rsidR="00A23001" w:rsidRPr="00A23001" w:rsidTr="00037659">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A23001" w:rsidRPr="001066EC" w:rsidRDefault="00A23001" w:rsidP="00A23001">
            <w:pPr>
              <w:tabs>
                <w:tab w:val="left" w:pos="9000"/>
              </w:tabs>
              <w:rPr>
                <w:bCs/>
              </w:rPr>
            </w:pPr>
            <w:r w:rsidRPr="001066EC">
              <w:rPr>
                <w:bCs/>
              </w:rPr>
              <w:t>«ЗА»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23001" w:rsidRPr="001066EC" w:rsidRDefault="00A23001" w:rsidP="001066EC">
            <w:pPr>
              <w:tabs>
                <w:tab w:val="left" w:pos="9000"/>
              </w:tabs>
              <w:jc w:val="right"/>
              <w:rPr>
                <w:bCs/>
              </w:rPr>
            </w:pPr>
            <w:r w:rsidRPr="001066EC">
              <w:rPr>
                <w:bCs/>
              </w:rPr>
              <w:t>1 774 348</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23001" w:rsidRPr="001066EC" w:rsidRDefault="00A23001" w:rsidP="001066EC">
            <w:pPr>
              <w:tabs>
                <w:tab w:val="left" w:pos="9000"/>
              </w:tabs>
              <w:jc w:val="right"/>
              <w:rPr>
                <w:bCs/>
              </w:rPr>
            </w:pPr>
            <w:r w:rsidRPr="001066EC">
              <w:rPr>
                <w:bCs/>
              </w:rPr>
              <w:t>100</w:t>
            </w:r>
          </w:p>
        </w:tc>
      </w:tr>
      <w:tr w:rsidR="00A23001" w:rsidRPr="00A23001" w:rsidTr="00037659">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A23001" w:rsidRPr="001066EC" w:rsidRDefault="00A23001" w:rsidP="00A23001">
            <w:pPr>
              <w:tabs>
                <w:tab w:val="left" w:pos="9000"/>
              </w:tabs>
              <w:rPr>
                <w:bCs/>
              </w:rPr>
            </w:pPr>
            <w:r w:rsidRPr="001066EC">
              <w:rPr>
                <w:bCs/>
              </w:rPr>
              <w:t>«ПРОТИВ»</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23001" w:rsidRPr="001066EC" w:rsidRDefault="00A23001" w:rsidP="001066EC">
            <w:pPr>
              <w:tabs>
                <w:tab w:val="left" w:pos="9000"/>
              </w:tabs>
              <w:jc w:val="right"/>
              <w:rPr>
                <w:bCs/>
              </w:rPr>
            </w:pPr>
            <w:r w:rsidRPr="001066EC">
              <w:rPr>
                <w:bCs/>
              </w:rPr>
              <w:t>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23001" w:rsidRPr="001066EC" w:rsidRDefault="00A23001" w:rsidP="001066EC">
            <w:pPr>
              <w:tabs>
                <w:tab w:val="left" w:pos="9000"/>
              </w:tabs>
              <w:jc w:val="right"/>
              <w:rPr>
                <w:bCs/>
              </w:rPr>
            </w:pPr>
            <w:r w:rsidRPr="001066EC">
              <w:rPr>
                <w:bCs/>
              </w:rPr>
              <w:t>0</w:t>
            </w:r>
          </w:p>
        </w:tc>
      </w:tr>
      <w:tr w:rsidR="00A23001" w:rsidRPr="00A23001" w:rsidTr="00037659">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A23001" w:rsidRPr="001066EC" w:rsidRDefault="00A23001" w:rsidP="00A23001">
            <w:pPr>
              <w:tabs>
                <w:tab w:val="left" w:pos="9000"/>
              </w:tabs>
              <w:rPr>
                <w:bCs/>
              </w:rPr>
            </w:pPr>
            <w:r w:rsidRPr="001066EC">
              <w:rPr>
                <w:bCs/>
              </w:rPr>
              <w:t>«ВОЗДЕРЖАЛСЯ»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A23001" w:rsidRPr="001066EC" w:rsidRDefault="00A23001" w:rsidP="001066EC">
            <w:pPr>
              <w:tabs>
                <w:tab w:val="left" w:pos="9000"/>
              </w:tabs>
              <w:jc w:val="right"/>
              <w:rPr>
                <w:bCs/>
              </w:rPr>
            </w:pPr>
            <w:r w:rsidRPr="001066EC">
              <w:rPr>
                <w:bCs/>
              </w:rPr>
              <w:t>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A23001" w:rsidRPr="001066EC" w:rsidRDefault="00A23001" w:rsidP="001066EC">
            <w:pPr>
              <w:tabs>
                <w:tab w:val="left" w:pos="9000"/>
              </w:tabs>
              <w:jc w:val="right"/>
              <w:rPr>
                <w:bCs/>
              </w:rPr>
            </w:pPr>
            <w:r w:rsidRPr="001066EC">
              <w:rPr>
                <w:bCs/>
              </w:rPr>
              <w:t>0</w:t>
            </w:r>
          </w:p>
        </w:tc>
      </w:tr>
      <w:tr w:rsidR="00A23001" w:rsidRPr="00A23001" w:rsidTr="00037659">
        <w:trPr>
          <w:trHeight w:val="252"/>
        </w:trPr>
        <w:tc>
          <w:tcPr>
            <w:tcW w:w="5812" w:type="dxa"/>
            <w:tcBorders>
              <w:top w:val="single" w:sz="6" w:space="0" w:color="000000"/>
              <w:left w:val="single" w:sz="6" w:space="0" w:color="000000"/>
              <w:bottom w:val="single" w:sz="6" w:space="0" w:color="000000"/>
              <w:right w:val="single" w:sz="6" w:space="0" w:color="000000"/>
            </w:tcBorders>
            <w:vAlign w:val="center"/>
          </w:tcPr>
          <w:p w:rsidR="00A23001" w:rsidRPr="001066EC" w:rsidRDefault="00A23001" w:rsidP="00A23001">
            <w:pPr>
              <w:tabs>
                <w:tab w:val="left" w:pos="9000"/>
              </w:tabs>
              <w:rPr>
                <w:bCs/>
              </w:rPr>
            </w:pPr>
            <w:r w:rsidRPr="001066EC">
              <w:rPr>
                <w:bCs/>
              </w:rPr>
              <w:t>Число голосов, которые не подсчитывались</w:t>
            </w:r>
          </w:p>
          <w:p w:rsidR="00A23001" w:rsidRPr="001066EC" w:rsidRDefault="00A23001" w:rsidP="00A23001">
            <w:pPr>
              <w:tabs>
                <w:tab w:val="left" w:pos="9000"/>
              </w:tabs>
              <w:rPr>
                <w:bCs/>
              </w:rPr>
            </w:pPr>
            <w:r w:rsidRPr="001066EC">
              <w:rPr>
                <w:bCs/>
              </w:rPr>
              <w:t xml:space="preserve">(в </w:t>
            </w:r>
            <w:proofErr w:type="spellStart"/>
            <w:r w:rsidRPr="001066EC">
              <w:rPr>
                <w:bCs/>
              </w:rPr>
              <w:t>т.ч</w:t>
            </w:r>
            <w:proofErr w:type="spellEnd"/>
            <w:r w:rsidRPr="001066EC">
              <w:rPr>
                <w:bCs/>
              </w:rPr>
              <w:t>. по недействительным бюллетеням)</w:t>
            </w:r>
          </w:p>
        </w:tc>
        <w:tc>
          <w:tcPr>
            <w:tcW w:w="1843" w:type="dxa"/>
            <w:tcBorders>
              <w:top w:val="single" w:sz="6" w:space="0" w:color="000000"/>
              <w:left w:val="single" w:sz="6" w:space="0" w:color="000000"/>
              <w:bottom w:val="single" w:sz="6" w:space="0" w:color="000000"/>
              <w:right w:val="single" w:sz="6" w:space="0" w:color="000000"/>
            </w:tcBorders>
            <w:vAlign w:val="center"/>
          </w:tcPr>
          <w:p w:rsidR="00A23001" w:rsidRPr="001066EC" w:rsidRDefault="00A23001" w:rsidP="001066EC">
            <w:pPr>
              <w:tabs>
                <w:tab w:val="left" w:pos="9000"/>
              </w:tabs>
              <w:jc w:val="right"/>
              <w:rPr>
                <w:bCs/>
              </w:rPr>
            </w:pPr>
            <w:r w:rsidRPr="001066EC">
              <w:rPr>
                <w:bCs/>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001" w:rsidRPr="001066EC" w:rsidRDefault="00A23001" w:rsidP="001066EC">
            <w:pPr>
              <w:tabs>
                <w:tab w:val="left" w:pos="9000"/>
              </w:tabs>
              <w:jc w:val="right"/>
              <w:rPr>
                <w:bCs/>
              </w:rPr>
            </w:pPr>
            <w:r w:rsidRPr="001066EC">
              <w:rPr>
                <w:bCs/>
              </w:rPr>
              <w:t>0</w:t>
            </w:r>
          </w:p>
        </w:tc>
      </w:tr>
    </w:tbl>
    <w:p w:rsidR="00A23001" w:rsidRPr="00A23001" w:rsidRDefault="00A23001" w:rsidP="00A23001">
      <w:pPr>
        <w:tabs>
          <w:tab w:val="left" w:pos="9000"/>
        </w:tabs>
        <w:rPr>
          <w:b/>
          <w:bCs/>
        </w:rPr>
      </w:pPr>
    </w:p>
    <w:p w:rsidR="0035332B" w:rsidRPr="001812D3" w:rsidRDefault="0035332B" w:rsidP="0035332B">
      <w:pPr>
        <w:tabs>
          <w:tab w:val="left" w:pos="9000"/>
        </w:tabs>
        <w:rPr>
          <w:b/>
          <w:bCs/>
        </w:rPr>
      </w:pPr>
      <w:r w:rsidRPr="001812D3">
        <w:rPr>
          <w:b/>
          <w:bCs/>
        </w:rPr>
        <w:t>Кворум для принятия решения по данному вопросу имеется.</w:t>
      </w:r>
    </w:p>
    <w:p w:rsidR="0035332B" w:rsidRDefault="0035332B" w:rsidP="0035332B">
      <w:pPr>
        <w:tabs>
          <w:tab w:val="left" w:pos="2660"/>
          <w:tab w:val="left" w:pos="10704"/>
        </w:tabs>
        <w:spacing w:before="120"/>
        <w:jc w:val="both"/>
      </w:pPr>
      <w:r w:rsidRPr="001812D3">
        <w:rPr>
          <w:b/>
        </w:rPr>
        <w:t>Принято решение</w:t>
      </w:r>
      <w:r w:rsidRPr="001812D3">
        <w:t xml:space="preserve">: </w:t>
      </w:r>
    </w:p>
    <w:p w:rsidR="0025471F" w:rsidRPr="0025471F" w:rsidRDefault="0025471F" w:rsidP="0025471F">
      <w:pPr>
        <w:jc w:val="both"/>
      </w:pPr>
      <w:r w:rsidRPr="0025471F">
        <w:t>Определить количественный состав Совета директоров АО «</w:t>
      </w:r>
      <w:proofErr w:type="spellStart"/>
      <w:r w:rsidRPr="0025471F">
        <w:t>Сибнефтемаш</w:t>
      </w:r>
      <w:proofErr w:type="spellEnd"/>
      <w:r w:rsidRPr="0025471F">
        <w:t>» из пяти человек.</w:t>
      </w:r>
    </w:p>
    <w:p w:rsidR="0035332B" w:rsidRDefault="0035332B" w:rsidP="0035332B">
      <w:pPr>
        <w:pStyle w:val="2"/>
        <w:spacing w:after="0" w:line="240" w:lineRule="auto"/>
        <w:ind w:left="0" w:right="-5" w:firstLine="708"/>
        <w:jc w:val="both"/>
      </w:pPr>
    </w:p>
    <w:p w:rsidR="00185C76" w:rsidRPr="00185C76" w:rsidRDefault="0035332B" w:rsidP="00185C76">
      <w:pPr>
        <w:jc w:val="both"/>
        <w:rPr>
          <w:b/>
          <w:caps/>
        </w:rPr>
      </w:pPr>
      <w:r>
        <w:rPr>
          <w:b/>
          <w:caps/>
        </w:rPr>
        <w:t>По вопросу №5</w:t>
      </w:r>
      <w:r w:rsidRPr="005D3318">
        <w:rPr>
          <w:b/>
          <w:caps/>
        </w:rPr>
        <w:t xml:space="preserve">: </w:t>
      </w:r>
      <w:r w:rsidR="00185C76" w:rsidRPr="00062631">
        <w:t>Об избрании членов Совета директоров АО «</w:t>
      </w:r>
      <w:proofErr w:type="spellStart"/>
      <w:r w:rsidR="00185C76" w:rsidRPr="00062631">
        <w:t>Сибнефтемаш</w:t>
      </w:r>
      <w:proofErr w:type="spellEnd"/>
      <w:r w:rsidR="00185C76" w:rsidRPr="00062631">
        <w:t>».</w:t>
      </w:r>
    </w:p>
    <w:p w:rsidR="0035332B" w:rsidRPr="005D3318" w:rsidRDefault="0035332B" w:rsidP="0035332B">
      <w:pPr>
        <w:spacing w:before="120" w:after="120"/>
        <w:jc w:val="both"/>
        <w:rPr>
          <w:b/>
          <w:bCs/>
        </w:rPr>
      </w:pPr>
      <w:r w:rsidRPr="005D3318">
        <w:rPr>
          <w:b/>
          <w:bCs/>
        </w:rPr>
        <w:t>Итоги голосования по вопросу повестки дня: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642"/>
        <w:gridCol w:w="2005"/>
      </w:tblGrid>
      <w:tr w:rsidR="003E2F61" w:rsidRPr="00BF6285" w:rsidTr="00037659">
        <w:trPr>
          <w:cantSplit/>
        </w:trPr>
        <w:tc>
          <w:tcPr>
            <w:tcW w:w="7488" w:type="dxa"/>
            <w:gridSpan w:val="2"/>
            <w:tcBorders>
              <w:top w:val="single" w:sz="4" w:space="0" w:color="auto"/>
              <w:left w:val="single" w:sz="4" w:space="0" w:color="auto"/>
              <w:bottom w:val="single" w:sz="4" w:space="0" w:color="auto"/>
              <w:right w:val="single" w:sz="4" w:space="0" w:color="auto"/>
            </w:tcBorders>
          </w:tcPr>
          <w:p w:rsidR="003E2F61" w:rsidRPr="00FE0D33" w:rsidRDefault="003E2F61" w:rsidP="00037659">
            <w:pPr>
              <w:spacing w:line="360" w:lineRule="auto"/>
              <w:rPr>
                <w:b/>
                <w:bCs/>
              </w:rPr>
            </w:pPr>
            <w:r w:rsidRPr="00FE0D33">
              <w:rPr>
                <w:b/>
                <w:bCs/>
              </w:rPr>
              <w:t>Число голосов, отданное по варианту голосования «За»</w:t>
            </w:r>
          </w:p>
        </w:tc>
        <w:tc>
          <w:tcPr>
            <w:tcW w:w="2005" w:type="dxa"/>
            <w:tcBorders>
              <w:top w:val="single" w:sz="4" w:space="0" w:color="auto"/>
              <w:left w:val="single" w:sz="4" w:space="0" w:color="auto"/>
              <w:bottom w:val="single" w:sz="4" w:space="0" w:color="auto"/>
              <w:right w:val="single" w:sz="4" w:space="0" w:color="auto"/>
            </w:tcBorders>
            <w:vAlign w:val="bottom"/>
          </w:tcPr>
          <w:p w:rsidR="003E2F61" w:rsidRPr="00FE0D33" w:rsidRDefault="003E2F61" w:rsidP="00037659">
            <w:pPr>
              <w:spacing w:line="360" w:lineRule="auto"/>
              <w:jc w:val="right"/>
              <w:rPr>
                <w:b/>
                <w:bCs/>
                <w:lang w:val="en-US"/>
              </w:rPr>
            </w:pPr>
            <w:r w:rsidRPr="00FE0D33">
              <w:rPr>
                <w:b/>
                <w:bCs/>
                <w:lang w:val="en-US"/>
              </w:rPr>
              <w:t>8 871 740</w:t>
            </w:r>
          </w:p>
        </w:tc>
      </w:tr>
      <w:tr w:rsidR="003E2F61" w:rsidTr="00037659">
        <w:trPr>
          <w:cantSplit/>
        </w:trPr>
        <w:tc>
          <w:tcPr>
            <w:tcW w:w="846" w:type="dxa"/>
            <w:tcBorders>
              <w:top w:val="single" w:sz="4" w:space="0" w:color="auto"/>
              <w:left w:val="single" w:sz="4" w:space="0" w:color="auto"/>
              <w:bottom w:val="single" w:sz="4" w:space="0" w:color="auto"/>
              <w:right w:val="single" w:sz="4" w:space="0" w:color="auto"/>
            </w:tcBorders>
          </w:tcPr>
          <w:p w:rsidR="003E2F61" w:rsidRPr="00C2615F" w:rsidRDefault="003E2F61" w:rsidP="00037659">
            <w:pPr>
              <w:spacing w:line="360" w:lineRule="auto"/>
              <w:rPr>
                <w:sz w:val="20"/>
                <w:szCs w:val="20"/>
              </w:rPr>
            </w:pPr>
            <w:r w:rsidRPr="00C2615F">
              <w:rPr>
                <w:sz w:val="20"/>
                <w:szCs w:val="20"/>
              </w:rPr>
              <w:t>№</w:t>
            </w:r>
            <w:r>
              <w:rPr>
                <w:sz w:val="20"/>
                <w:szCs w:val="20"/>
              </w:rPr>
              <w:t xml:space="preserve"> п/п</w:t>
            </w:r>
          </w:p>
        </w:tc>
        <w:tc>
          <w:tcPr>
            <w:tcW w:w="6642" w:type="dxa"/>
            <w:tcBorders>
              <w:top w:val="single" w:sz="4" w:space="0" w:color="auto"/>
              <w:left w:val="single" w:sz="4" w:space="0" w:color="auto"/>
              <w:bottom w:val="single" w:sz="4" w:space="0" w:color="auto"/>
              <w:right w:val="single" w:sz="4" w:space="0" w:color="auto"/>
            </w:tcBorders>
          </w:tcPr>
          <w:p w:rsidR="003E2F61" w:rsidRPr="00FE0D33" w:rsidRDefault="003E2F61" w:rsidP="00037659">
            <w:pPr>
              <w:spacing w:line="360" w:lineRule="auto"/>
            </w:pPr>
            <w:r w:rsidRPr="00FE0D33">
              <w:t>Кандидат</w:t>
            </w:r>
            <w:r w:rsidRPr="00FE0D33">
              <w:rPr>
                <w:lang w:val="en-US"/>
              </w:rPr>
              <w:t xml:space="preserve">  </w:t>
            </w:r>
          </w:p>
        </w:tc>
        <w:tc>
          <w:tcPr>
            <w:tcW w:w="2005" w:type="dxa"/>
            <w:tcBorders>
              <w:top w:val="single" w:sz="4" w:space="0" w:color="auto"/>
              <w:left w:val="single" w:sz="4" w:space="0" w:color="auto"/>
              <w:bottom w:val="single" w:sz="4" w:space="0" w:color="auto"/>
              <w:right w:val="single" w:sz="4" w:space="0" w:color="auto"/>
            </w:tcBorders>
          </w:tcPr>
          <w:p w:rsidR="003E2F61" w:rsidRPr="00FE0D33" w:rsidRDefault="003E2F61" w:rsidP="00037659">
            <w:pPr>
              <w:spacing w:line="360" w:lineRule="auto"/>
              <w:jc w:val="right"/>
            </w:pPr>
            <w:r w:rsidRPr="00FE0D33">
              <w:t xml:space="preserve">Число голосов </w:t>
            </w:r>
          </w:p>
        </w:tc>
      </w:tr>
      <w:tr w:rsidR="003E2F61" w:rsidTr="00037659">
        <w:trPr>
          <w:cantSplit/>
        </w:trPr>
        <w:tc>
          <w:tcPr>
            <w:tcW w:w="846" w:type="dxa"/>
            <w:tcBorders>
              <w:top w:val="single" w:sz="4" w:space="0" w:color="auto"/>
              <w:left w:val="single" w:sz="4" w:space="0" w:color="auto"/>
              <w:bottom w:val="single" w:sz="4" w:space="0" w:color="auto"/>
              <w:right w:val="single" w:sz="4" w:space="0" w:color="auto"/>
            </w:tcBorders>
          </w:tcPr>
          <w:p w:rsidR="003E2F61" w:rsidRPr="003455C1" w:rsidRDefault="003E2F61" w:rsidP="00037659">
            <w:pPr>
              <w:spacing w:line="360" w:lineRule="auto"/>
              <w:jc w:val="center"/>
              <w:rPr>
                <w:sz w:val="18"/>
                <w:szCs w:val="18"/>
              </w:rPr>
            </w:pPr>
            <w:r>
              <w:rPr>
                <w:sz w:val="18"/>
                <w:szCs w:val="18"/>
                <w:lang w:val="en-US"/>
              </w:rPr>
              <w:t>1.</w:t>
            </w:r>
          </w:p>
        </w:tc>
        <w:tc>
          <w:tcPr>
            <w:tcW w:w="6642" w:type="dxa"/>
            <w:tcBorders>
              <w:top w:val="single" w:sz="4" w:space="0" w:color="auto"/>
              <w:left w:val="single" w:sz="4" w:space="0" w:color="auto"/>
              <w:bottom w:val="single" w:sz="4" w:space="0" w:color="auto"/>
              <w:right w:val="single" w:sz="4" w:space="0" w:color="auto"/>
            </w:tcBorders>
          </w:tcPr>
          <w:p w:rsidR="003E2F61" w:rsidRPr="00FE0D33" w:rsidRDefault="003E2F61" w:rsidP="00037659">
            <w:pPr>
              <w:spacing w:line="360" w:lineRule="auto"/>
              <w:rPr>
                <w:bCs/>
                <w:lang w:val="en-US"/>
              </w:rPr>
            </w:pPr>
            <w:proofErr w:type="spellStart"/>
            <w:r w:rsidRPr="00FE0D33">
              <w:rPr>
                <w:bCs/>
                <w:lang w:val="en-US"/>
              </w:rPr>
              <w:t>Игнатова</w:t>
            </w:r>
            <w:proofErr w:type="spellEnd"/>
            <w:r w:rsidRPr="00FE0D33">
              <w:rPr>
                <w:bCs/>
                <w:lang w:val="en-US"/>
              </w:rPr>
              <w:t xml:space="preserve"> Александра </w:t>
            </w:r>
            <w:proofErr w:type="spellStart"/>
            <w:r w:rsidRPr="00FE0D33">
              <w:rPr>
                <w:bCs/>
                <w:lang w:val="en-US"/>
              </w:rPr>
              <w:t>Викторовича</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rsidR="003E2F61" w:rsidRPr="00FE0D33" w:rsidRDefault="003E2F61" w:rsidP="00037659">
            <w:pPr>
              <w:spacing w:line="360" w:lineRule="auto"/>
              <w:jc w:val="right"/>
              <w:rPr>
                <w:lang w:val="en-US"/>
              </w:rPr>
            </w:pPr>
            <w:r w:rsidRPr="00FE0D33">
              <w:rPr>
                <w:lang w:val="en-US"/>
              </w:rPr>
              <w:t>1 774 348</w:t>
            </w:r>
          </w:p>
        </w:tc>
      </w:tr>
      <w:tr w:rsidR="003E2F61" w:rsidTr="00037659">
        <w:trPr>
          <w:cantSplit/>
        </w:trPr>
        <w:tc>
          <w:tcPr>
            <w:tcW w:w="846" w:type="dxa"/>
            <w:tcBorders>
              <w:top w:val="single" w:sz="4" w:space="0" w:color="auto"/>
              <w:left w:val="single" w:sz="4" w:space="0" w:color="auto"/>
              <w:bottom w:val="single" w:sz="4" w:space="0" w:color="auto"/>
              <w:right w:val="single" w:sz="4" w:space="0" w:color="auto"/>
            </w:tcBorders>
          </w:tcPr>
          <w:p w:rsidR="003E2F61" w:rsidRPr="003455C1" w:rsidRDefault="003E2F61" w:rsidP="00037659">
            <w:pPr>
              <w:spacing w:line="360" w:lineRule="auto"/>
              <w:jc w:val="center"/>
              <w:rPr>
                <w:sz w:val="18"/>
                <w:szCs w:val="18"/>
              </w:rPr>
            </w:pPr>
            <w:r>
              <w:rPr>
                <w:sz w:val="18"/>
                <w:szCs w:val="18"/>
                <w:lang w:val="en-US"/>
              </w:rPr>
              <w:t>2.</w:t>
            </w:r>
          </w:p>
        </w:tc>
        <w:tc>
          <w:tcPr>
            <w:tcW w:w="6642" w:type="dxa"/>
            <w:tcBorders>
              <w:top w:val="single" w:sz="4" w:space="0" w:color="auto"/>
              <w:left w:val="single" w:sz="4" w:space="0" w:color="auto"/>
              <w:bottom w:val="single" w:sz="4" w:space="0" w:color="auto"/>
              <w:right w:val="single" w:sz="4" w:space="0" w:color="auto"/>
            </w:tcBorders>
          </w:tcPr>
          <w:p w:rsidR="003E2F61" w:rsidRPr="00FE0D33" w:rsidRDefault="003E2F61" w:rsidP="00037659">
            <w:pPr>
              <w:spacing w:line="360" w:lineRule="auto"/>
              <w:rPr>
                <w:bCs/>
                <w:lang w:val="en-US"/>
              </w:rPr>
            </w:pPr>
            <w:proofErr w:type="spellStart"/>
            <w:r w:rsidRPr="00FE0D33">
              <w:rPr>
                <w:bCs/>
                <w:lang w:val="en-US"/>
              </w:rPr>
              <w:t>Новикова</w:t>
            </w:r>
            <w:proofErr w:type="spellEnd"/>
            <w:r w:rsidRPr="00FE0D33">
              <w:rPr>
                <w:bCs/>
                <w:lang w:val="en-US"/>
              </w:rPr>
              <w:t xml:space="preserve"> </w:t>
            </w:r>
            <w:proofErr w:type="spellStart"/>
            <w:r w:rsidRPr="00FE0D33">
              <w:rPr>
                <w:bCs/>
                <w:lang w:val="en-US"/>
              </w:rPr>
              <w:t>Андрея</w:t>
            </w:r>
            <w:proofErr w:type="spellEnd"/>
            <w:r w:rsidRPr="00FE0D33">
              <w:rPr>
                <w:bCs/>
                <w:lang w:val="en-US"/>
              </w:rPr>
              <w:t xml:space="preserve"> </w:t>
            </w:r>
            <w:proofErr w:type="spellStart"/>
            <w:r w:rsidRPr="00FE0D33">
              <w:rPr>
                <w:bCs/>
                <w:lang w:val="en-US"/>
              </w:rPr>
              <w:t>Евгеньевича</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rsidR="003E2F61" w:rsidRPr="00FE0D33" w:rsidRDefault="003E2F61" w:rsidP="00037659">
            <w:pPr>
              <w:spacing w:line="360" w:lineRule="auto"/>
              <w:jc w:val="right"/>
              <w:rPr>
                <w:lang w:val="en-US"/>
              </w:rPr>
            </w:pPr>
            <w:r w:rsidRPr="00FE0D33">
              <w:rPr>
                <w:lang w:val="en-US"/>
              </w:rPr>
              <w:t>1 774 348</w:t>
            </w:r>
          </w:p>
        </w:tc>
      </w:tr>
      <w:tr w:rsidR="003E2F61" w:rsidTr="00037659">
        <w:trPr>
          <w:cantSplit/>
        </w:trPr>
        <w:tc>
          <w:tcPr>
            <w:tcW w:w="846" w:type="dxa"/>
            <w:tcBorders>
              <w:top w:val="single" w:sz="4" w:space="0" w:color="auto"/>
              <w:left w:val="single" w:sz="4" w:space="0" w:color="auto"/>
              <w:bottom w:val="single" w:sz="4" w:space="0" w:color="auto"/>
              <w:right w:val="single" w:sz="4" w:space="0" w:color="auto"/>
            </w:tcBorders>
          </w:tcPr>
          <w:p w:rsidR="003E2F61" w:rsidRPr="003455C1" w:rsidRDefault="003E2F61" w:rsidP="00037659">
            <w:pPr>
              <w:spacing w:line="360" w:lineRule="auto"/>
              <w:jc w:val="center"/>
              <w:rPr>
                <w:sz w:val="18"/>
                <w:szCs w:val="18"/>
              </w:rPr>
            </w:pPr>
            <w:r>
              <w:rPr>
                <w:sz w:val="18"/>
                <w:szCs w:val="18"/>
                <w:lang w:val="en-US"/>
              </w:rPr>
              <w:t>3.</w:t>
            </w:r>
          </w:p>
        </w:tc>
        <w:tc>
          <w:tcPr>
            <w:tcW w:w="6642" w:type="dxa"/>
            <w:tcBorders>
              <w:top w:val="single" w:sz="4" w:space="0" w:color="auto"/>
              <w:left w:val="single" w:sz="4" w:space="0" w:color="auto"/>
              <w:bottom w:val="single" w:sz="4" w:space="0" w:color="auto"/>
              <w:right w:val="single" w:sz="4" w:space="0" w:color="auto"/>
            </w:tcBorders>
          </w:tcPr>
          <w:p w:rsidR="003E2F61" w:rsidRPr="00FE0D33" w:rsidRDefault="003E2F61" w:rsidP="00037659">
            <w:pPr>
              <w:spacing w:line="360" w:lineRule="auto"/>
              <w:rPr>
                <w:bCs/>
                <w:lang w:val="en-US"/>
              </w:rPr>
            </w:pPr>
            <w:proofErr w:type="spellStart"/>
            <w:r w:rsidRPr="00FE0D33">
              <w:rPr>
                <w:bCs/>
                <w:lang w:val="en-US"/>
              </w:rPr>
              <w:t>Мамеева</w:t>
            </w:r>
            <w:proofErr w:type="spellEnd"/>
            <w:r w:rsidRPr="00FE0D33">
              <w:rPr>
                <w:bCs/>
                <w:lang w:val="en-US"/>
              </w:rPr>
              <w:t xml:space="preserve"> </w:t>
            </w:r>
            <w:proofErr w:type="spellStart"/>
            <w:r w:rsidRPr="00FE0D33">
              <w:rPr>
                <w:bCs/>
                <w:lang w:val="en-US"/>
              </w:rPr>
              <w:t>Геннадия</w:t>
            </w:r>
            <w:proofErr w:type="spellEnd"/>
            <w:r w:rsidRPr="00FE0D33">
              <w:rPr>
                <w:bCs/>
                <w:lang w:val="en-US"/>
              </w:rPr>
              <w:t xml:space="preserve"> </w:t>
            </w:r>
            <w:proofErr w:type="spellStart"/>
            <w:r w:rsidRPr="00FE0D33">
              <w:rPr>
                <w:bCs/>
                <w:lang w:val="en-US"/>
              </w:rPr>
              <w:t>Константиновича</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rsidR="003E2F61" w:rsidRPr="00FE0D33" w:rsidRDefault="003E2F61" w:rsidP="00037659">
            <w:pPr>
              <w:spacing w:line="360" w:lineRule="auto"/>
              <w:jc w:val="right"/>
              <w:rPr>
                <w:lang w:val="en-US"/>
              </w:rPr>
            </w:pPr>
            <w:r w:rsidRPr="00FE0D33">
              <w:rPr>
                <w:lang w:val="en-US"/>
              </w:rPr>
              <w:t>1 774 348</w:t>
            </w:r>
          </w:p>
        </w:tc>
      </w:tr>
      <w:tr w:rsidR="003E2F61" w:rsidTr="00037659">
        <w:trPr>
          <w:cantSplit/>
        </w:trPr>
        <w:tc>
          <w:tcPr>
            <w:tcW w:w="846" w:type="dxa"/>
            <w:tcBorders>
              <w:top w:val="single" w:sz="4" w:space="0" w:color="auto"/>
              <w:left w:val="single" w:sz="4" w:space="0" w:color="auto"/>
              <w:bottom w:val="single" w:sz="4" w:space="0" w:color="auto"/>
              <w:right w:val="single" w:sz="4" w:space="0" w:color="auto"/>
            </w:tcBorders>
          </w:tcPr>
          <w:p w:rsidR="003E2F61" w:rsidRPr="003455C1" w:rsidRDefault="003E2F61" w:rsidP="00037659">
            <w:pPr>
              <w:spacing w:line="360" w:lineRule="auto"/>
              <w:jc w:val="center"/>
              <w:rPr>
                <w:sz w:val="18"/>
                <w:szCs w:val="18"/>
              </w:rPr>
            </w:pPr>
            <w:r>
              <w:rPr>
                <w:sz w:val="18"/>
                <w:szCs w:val="18"/>
                <w:lang w:val="en-US"/>
              </w:rPr>
              <w:t>4.</w:t>
            </w:r>
          </w:p>
        </w:tc>
        <w:tc>
          <w:tcPr>
            <w:tcW w:w="6642" w:type="dxa"/>
            <w:tcBorders>
              <w:top w:val="single" w:sz="4" w:space="0" w:color="auto"/>
              <w:left w:val="single" w:sz="4" w:space="0" w:color="auto"/>
              <w:bottom w:val="single" w:sz="4" w:space="0" w:color="auto"/>
              <w:right w:val="single" w:sz="4" w:space="0" w:color="auto"/>
            </w:tcBorders>
          </w:tcPr>
          <w:p w:rsidR="003E2F61" w:rsidRPr="00FE0D33" w:rsidRDefault="003E2F61" w:rsidP="00037659">
            <w:pPr>
              <w:spacing w:line="360" w:lineRule="auto"/>
              <w:rPr>
                <w:bCs/>
                <w:lang w:val="en-US"/>
              </w:rPr>
            </w:pPr>
            <w:proofErr w:type="spellStart"/>
            <w:r w:rsidRPr="00FE0D33">
              <w:rPr>
                <w:bCs/>
                <w:lang w:val="en-US"/>
              </w:rPr>
              <w:t>Осипова</w:t>
            </w:r>
            <w:proofErr w:type="spellEnd"/>
            <w:r w:rsidRPr="00FE0D33">
              <w:rPr>
                <w:bCs/>
                <w:lang w:val="en-US"/>
              </w:rPr>
              <w:t xml:space="preserve"> </w:t>
            </w:r>
            <w:proofErr w:type="spellStart"/>
            <w:r w:rsidRPr="00FE0D33">
              <w:rPr>
                <w:bCs/>
                <w:lang w:val="en-US"/>
              </w:rPr>
              <w:t>Виктора</w:t>
            </w:r>
            <w:proofErr w:type="spellEnd"/>
            <w:r w:rsidRPr="00FE0D33">
              <w:rPr>
                <w:bCs/>
                <w:lang w:val="en-US"/>
              </w:rPr>
              <w:t xml:space="preserve"> </w:t>
            </w:r>
            <w:proofErr w:type="spellStart"/>
            <w:r w:rsidRPr="00FE0D33">
              <w:rPr>
                <w:bCs/>
                <w:lang w:val="en-US"/>
              </w:rPr>
              <w:t>Николаевича</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rsidR="003E2F61" w:rsidRPr="00FE0D33" w:rsidRDefault="003E2F61" w:rsidP="00037659">
            <w:pPr>
              <w:spacing w:line="360" w:lineRule="auto"/>
              <w:jc w:val="right"/>
              <w:rPr>
                <w:lang w:val="en-US"/>
              </w:rPr>
            </w:pPr>
            <w:r w:rsidRPr="00FE0D33">
              <w:rPr>
                <w:lang w:val="en-US"/>
              </w:rPr>
              <w:t>1 774 348</w:t>
            </w:r>
          </w:p>
        </w:tc>
      </w:tr>
      <w:tr w:rsidR="003E2F61" w:rsidTr="00037659">
        <w:trPr>
          <w:cantSplit/>
        </w:trPr>
        <w:tc>
          <w:tcPr>
            <w:tcW w:w="846" w:type="dxa"/>
            <w:tcBorders>
              <w:top w:val="single" w:sz="4" w:space="0" w:color="auto"/>
              <w:left w:val="single" w:sz="4" w:space="0" w:color="auto"/>
              <w:bottom w:val="single" w:sz="4" w:space="0" w:color="auto"/>
              <w:right w:val="single" w:sz="4" w:space="0" w:color="auto"/>
            </w:tcBorders>
          </w:tcPr>
          <w:p w:rsidR="003E2F61" w:rsidRPr="003455C1" w:rsidRDefault="003E2F61" w:rsidP="00037659">
            <w:pPr>
              <w:spacing w:line="360" w:lineRule="auto"/>
              <w:jc w:val="center"/>
              <w:rPr>
                <w:sz w:val="18"/>
                <w:szCs w:val="18"/>
              </w:rPr>
            </w:pPr>
            <w:r>
              <w:rPr>
                <w:sz w:val="18"/>
                <w:szCs w:val="18"/>
                <w:lang w:val="en-US"/>
              </w:rPr>
              <w:t>5.</w:t>
            </w:r>
          </w:p>
        </w:tc>
        <w:tc>
          <w:tcPr>
            <w:tcW w:w="6642" w:type="dxa"/>
            <w:tcBorders>
              <w:top w:val="single" w:sz="4" w:space="0" w:color="auto"/>
              <w:left w:val="single" w:sz="4" w:space="0" w:color="auto"/>
              <w:bottom w:val="single" w:sz="4" w:space="0" w:color="auto"/>
              <w:right w:val="single" w:sz="4" w:space="0" w:color="auto"/>
            </w:tcBorders>
          </w:tcPr>
          <w:p w:rsidR="003E2F61" w:rsidRPr="00FE0D33" w:rsidRDefault="003E2F61" w:rsidP="00037659">
            <w:pPr>
              <w:spacing w:line="360" w:lineRule="auto"/>
              <w:rPr>
                <w:bCs/>
                <w:lang w:val="en-US"/>
              </w:rPr>
            </w:pPr>
            <w:proofErr w:type="spellStart"/>
            <w:r w:rsidRPr="00FE0D33">
              <w:rPr>
                <w:bCs/>
                <w:lang w:val="en-US"/>
              </w:rPr>
              <w:t>Скрынник</w:t>
            </w:r>
            <w:proofErr w:type="spellEnd"/>
            <w:r w:rsidRPr="00FE0D33">
              <w:rPr>
                <w:bCs/>
                <w:lang w:val="en-US"/>
              </w:rPr>
              <w:t xml:space="preserve"> </w:t>
            </w:r>
            <w:proofErr w:type="spellStart"/>
            <w:r w:rsidRPr="00FE0D33">
              <w:rPr>
                <w:bCs/>
                <w:lang w:val="en-US"/>
              </w:rPr>
              <w:t>Юрия</w:t>
            </w:r>
            <w:proofErr w:type="spellEnd"/>
            <w:r w:rsidRPr="00FE0D33">
              <w:rPr>
                <w:bCs/>
                <w:lang w:val="en-US"/>
              </w:rPr>
              <w:t xml:space="preserve"> </w:t>
            </w:r>
            <w:proofErr w:type="spellStart"/>
            <w:r w:rsidRPr="00FE0D33">
              <w:rPr>
                <w:bCs/>
                <w:lang w:val="en-US"/>
              </w:rPr>
              <w:t>Николаевича</w:t>
            </w:r>
            <w:proofErr w:type="spellEnd"/>
          </w:p>
        </w:tc>
        <w:tc>
          <w:tcPr>
            <w:tcW w:w="2005" w:type="dxa"/>
            <w:tcBorders>
              <w:top w:val="single" w:sz="4" w:space="0" w:color="auto"/>
              <w:left w:val="single" w:sz="4" w:space="0" w:color="auto"/>
              <w:bottom w:val="single" w:sz="4" w:space="0" w:color="auto"/>
              <w:right w:val="single" w:sz="4" w:space="0" w:color="auto"/>
            </w:tcBorders>
            <w:vAlign w:val="bottom"/>
          </w:tcPr>
          <w:p w:rsidR="003E2F61" w:rsidRPr="00FE0D33" w:rsidRDefault="003E2F61" w:rsidP="00037659">
            <w:pPr>
              <w:spacing w:line="360" w:lineRule="auto"/>
              <w:jc w:val="right"/>
              <w:rPr>
                <w:lang w:val="en-US"/>
              </w:rPr>
            </w:pPr>
            <w:r w:rsidRPr="00FE0D33">
              <w:rPr>
                <w:lang w:val="en-US"/>
              </w:rPr>
              <w:t>1 774 348</w:t>
            </w:r>
          </w:p>
        </w:tc>
      </w:tr>
      <w:tr w:rsidR="003E2F61" w:rsidRPr="00BF6285" w:rsidTr="00037659">
        <w:trPr>
          <w:cantSplit/>
        </w:trPr>
        <w:tc>
          <w:tcPr>
            <w:tcW w:w="7488" w:type="dxa"/>
            <w:gridSpan w:val="2"/>
            <w:tcBorders>
              <w:top w:val="single" w:sz="4" w:space="0" w:color="auto"/>
              <w:left w:val="single" w:sz="4" w:space="0" w:color="auto"/>
              <w:bottom w:val="single" w:sz="4" w:space="0" w:color="auto"/>
              <w:right w:val="single" w:sz="4" w:space="0" w:color="auto"/>
            </w:tcBorders>
          </w:tcPr>
          <w:p w:rsidR="003E2F61" w:rsidRPr="00FE0D33" w:rsidRDefault="003E2F61" w:rsidP="00037659">
            <w:pPr>
              <w:spacing w:line="360" w:lineRule="auto"/>
              <w:rPr>
                <w:b/>
                <w:bCs/>
                <w:lang w:val="en-US"/>
              </w:rPr>
            </w:pPr>
            <w:r w:rsidRPr="00FE0D33">
              <w:rPr>
                <w:b/>
                <w:bCs/>
                <w:lang w:val="en-US"/>
              </w:rPr>
              <w:t>«</w:t>
            </w:r>
            <w:proofErr w:type="spellStart"/>
            <w:r w:rsidRPr="00FE0D33">
              <w:rPr>
                <w:b/>
                <w:bCs/>
                <w:lang w:val="en-US"/>
              </w:rPr>
              <w:t>Против</w:t>
            </w:r>
            <w:proofErr w:type="spellEnd"/>
            <w:r w:rsidRPr="00FE0D33">
              <w:rPr>
                <w:b/>
                <w:bCs/>
                <w:lang w:val="en-US"/>
              </w:rPr>
              <w:t>»</w:t>
            </w:r>
          </w:p>
        </w:tc>
        <w:tc>
          <w:tcPr>
            <w:tcW w:w="2005" w:type="dxa"/>
            <w:tcBorders>
              <w:top w:val="single" w:sz="4" w:space="0" w:color="auto"/>
              <w:left w:val="single" w:sz="4" w:space="0" w:color="auto"/>
              <w:bottom w:val="single" w:sz="4" w:space="0" w:color="auto"/>
              <w:right w:val="single" w:sz="4" w:space="0" w:color="auto"/>
            </w:tcBorders>
            <w:vAlign w:val="bottom"/>
          </w:tcPr>
          <w:p w:rsidR="003E2F61" w:rsidRPr="00FE0D33" w:rsidRDefault="003E2F61" w:rsidP="00037659">
            <w:pPr>
              <w:spacing w:line="360" w:lineRule="auto"/>
              <w:jc w:val="right"/>
              <w:rPr>
                <w:bCs/>
                <w:lang w:val="en-US"/>
              </w:rPr>
            </w:pPr>
            <w:r w:rsidRPr="00FE0D33">
              <w:rPr>
                <w:bCs/>
                <w:lang w:val="en-US"/>
              </w:rPr>
              <w:t>0</w:t>
            </w:r>
          </w:p>
        </w:tc>
      </w:tr>
      <w:tr w:rsidR="003E2F61" w:rsidRPr="00BF6285" w:rsidTr="00037659">
        <w:trPr>
          <w:cantSplit/>
        </w:trPr>
        <w:tc>
          <w:tcPr>
            <w:tcW w:w="7488" w:type="dxa"/>
            <w:gridSpan w:val="2"/>
            <w:tcBorders>
              <w:top w:val="single" w:sz="4" w:space="0" w:color="auto"/>
              <w:left w:val="single" w:sz="4" w:space="0" w:color="auto"/>
              <w:bottom w:val="single" w:sz="4" w:space="0" w:color="auto"/>
              <w:right w:val="single" w:sz="4" w:space="0" w:color="auto"/>
            </w:tcBorders>
          </w:tcPr>
          <w:p w:rsidR="003E2F61" w:rsidRPr="00FE0D33" w:rsidRDefault="003E2F61" w:rsidP="00037659">
            <w:pPr>
              <w:spacing w:line="360" w:lineRule="auto"/>
              <w:rPr>
                <w:b/>
                <w:bCs/>
                <w:lang w:val="en-US"/>
              </w:rPr>
            </w:pPr>
            <w:r w:rsidRPr="00FE0D33">
              <w:rPr>
                <w:b/>
                <w:bCs/>
                <w:lang w:val="en-US"/>
              </w:rPr>
              <w:t>«</w:t>
            </w:r>
            <w:proofErr w:type="spellStart"/>
            <w:r w:rsidRPr="00FE0D33">
              <w:rPr>
                <w:b/>
                <w:bCs/>
                <w:lang w:val="en-US"/>
              </w:rPr>
              <w:t>Воздержался</w:t>
            </w:r>
            <w:proofErr w:type="spellEnd"/>
            <w:r w:rsidRPr="00FE0D33">
              <w:rPr>
                <w:b/>
                <w:bCs/>
                <w:lang w:val="en-US"/>
              </w:rPr>
              <w:t>»</w:t>
            </w:r>
          </w:p>
        </w:tc>
        <w:tc>
          <w:tcPr>
            <w:tcW w:w="2005" w:type="dxa"/>
            <w:tcBorders>
              <w:top w:val="single" w:sz="4" w:space="0" w:color="auto"/>
              <w:left w:val="single" w:sz="4" w:space="0" w:color="auto"/>
              <w:bottom w:val="single" w:sz="4" w:space="0" w:color="auto"/>
              <w:right w:val="single" w:sz="4" w:space="0" w:color="auto"/>
            </w:tcBorders>
            <w:vAlign w:val="bottom"/>
          </w:tcPr>
          <w:p w:rsidR="003E2F61" w:rsidRPr="00FE0D33" w:rsidRDefault="003E2F61" w:rsidP="00037659">
            <w:pPr>
              <w:spacing w:line="360" w:lineRule="auto"/>
              <w:jc w:val="right"/>
              <w:rPr>
                <w:bCs/>
                <w:lang w:val="en-US"/>
              </w:rPr>
            </w:pPr>
            <w:r w:rsidRPr="00FE0D33">
              <w:rPr>
                <w:bCs/>
                <w:lang w:val="en-US"/>
              </w:rPr>
              <w:t>0</w:t>
            </w:r>
          </w:p>
        </w:tc>
      </w:tr>
      <w:tr w:rsidR="003E2F61" w:rsidRPr="00BF6285" w:rsidTr="00037659">
        <w:trPr>
          <w:cantSplit/>
        </w:trPr>
        <w:tc>
          <w:tcPr>
            <w:tcW w:w="7488" w:type="dxa"/>
            <w:gridSpan w:val="2"/>
            <w:tcBorders>
              <w:top w:val="single" w:sz="4" w:space="0" w:color="auto"/>
              <w:left w:val="single" w:sz="4" w:space="0" w:color="auto"/>
              <w:bottom w:val="single" w:sz="4" w:space="0" w:color="auto"/>
              <w:right w:val="single" w:sz="4" w:space="0" w:color="auto"/>
            </w:tcBorders>
          </w:tcPr>
          <w:p w:rsidR="003E2F61" w:rsidRPr="00FE0D33" w:rsidRDefault="003E2F61" w:rsidP="00037659">
            <w:pPr>
              <w:spacing w:line="276" w:lineRule="auto"/>
              <w:rPr>
                <w:b/>
                <w:bCs/>
              </w:rPr>
            </w:pPr>
            <w:r w:rsidRPr="00FE0D33">
              <w:rPr>
                <w:b/>
                <w:bCs/>
              </w:rPr>
              <w:t>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FE0D33">
              <w:rPr>
                <w:b/>
                <w:bCs/>
              </w:rPr>
              <w:t>пз</w:t>
            </w:r>
            <w:proofErr w:type="spellEnd"/>
            <w:r w:rsidRPr="00FE0D33">
              <w:rPr>
                <w:b/>
                <w:bCs/>
              </w:rPr>
              <w:t>-н:</w:t>
            </w:r>
          </w:p>
        </w:tc>
        <w:tc>
          <w:tcPr>
            <w:tcW w:w="2005" w:type="dxa"/>
            <w:tcBorders>
              <w:top w:val="single" w:sz="4" w:space="0" w:color="auto"/>
              <w:left w:val="single" w:sz="4" w:space="0" w:color="auto"/>
              <w:bottom w:val="single" w:sz="4" w:space="0" w:color="auto"/>
              <w:right w:val="single" w:sz="4" w:space="0" w:color="auto"/>
            </w:tcBorders>
            <w:vAlign w:val="bottom"/>
          </w:tcPr>
          <w:p w:rsidR="003E2F61" w:rsidRPr="00FE0D33" w:rsidRDefault="003E2F61" w:rsidP="00037659">
            <w:pPr>
              <w:spacing w:line="360" w:lineRule="auto"/>
              <w:jc w:val="right"/>
              <w:rPr>
                <w:bCs/>
                <w:lang w:val="en-US"/>
              </w:rPr>
            </w:pPr>
            <w:r w:rsidRPr="00FE0D33">
              <w:rPr>
                <w:bCs/>
                <w:lang w:val="en-US"/>
              </w:rPr>
              <w:t>0</w:t>
            </w:r>
          </w:p>
        </w:tc>
      </w:tr>
    </w:tbl>
    <w:p w:rsidR="003E2F61" w:rsidRDefault="003E2F61" w:rsidP="003E2F61">
      <w:pPr>
        <w:ind w:firstLine="709"/>
        <w:jc w:val="both"/>
        <w:rPr>
          <w:sz w:val="20"/>
          <w:szCs w:val="20"/>
        </w:rPr>
      </w:pPr>
    </w:p>
    <w:p w:rsidR="0035332B" w:rsidRPr="001812D3" w:rsidRDefault="0035332B" w:rsidP="0035332B">
      <w:pPr>
        <w:tabs>
          <w:tab w:val="left" w:pos="9000"/>
        </w:tabs>
        <w:rPr>
          <w:b/>
          <w:bCs/>
        </w:rPr>
      </w:pPr>
      <w:r w:rsidRPr="001812D3">
        <w:rPr>
          <w:b/>
          <w:bCs/>
        </w:rPr>
        <w:t>Кворум для принятия решения по данному вопросу имеется.</w:t>
      </w:r>
    </w:p>
    <w:p w:rsidR="0035332B" w:rsidRDefault="0035332B" w:rsidP="0035332B">
      <w:pPr>
        <w:tabs>
          <w:tab w:val="left" w:pos="2660"/>
          <w:tab w:val="left" w:pos="10704"/>
        </w:tabs>
        <w:spacing w:before="120"/>
        <w:jc w:val="both"/>
      </w:pPr>
      <w:r w:rsidRPr="001812D3">
        <w:rPr>
          <w:b/>
        </w:rPr>
        <w:t>Принято решение</w:t>
      </w:r>
      <w:r w:rsidRPr="001812D3">
        <w:t xml:space="preserve">: </w:t>
      </w:r>
    </w:p>
    <w:p w:rsidR="00362C85" w:rsidRPr="00062631" w:rsidRDefault="00362C85" w:rsidP="00362C85">
      <w:r w:rsidRPr="00062631">
        <w:t>Избрать членами Совета директоров АО «</w:t>
      </w:r>
      <w:proofErr w:type="spellStart"/>
      <w:r w:rsidRPr="00062631">
        <w:t>Сибнефтемаш</w:t>
      </w:r>
      <w:proofErr w:type="spellEnd"/>
      <w:r w:rsidRPr="00062631">
        <w:t>» следующих кандидатов:</w:t>
      </w:r>
    </w:p>
    <w:tbl>
      <w:tblPr>
        <w:tblW w:w="0" w:type="auto"/>
        <w:tblLook w:val="04A0" w:firstRow="1" w:lastRow="0" w:firstColumn="1" w:lastColumn="0" w:noHBand="0" w:noVBand="1"/>
      </w:tblPr>
      <w:tblGrid>
        <w:gridCol w:w="4253"/>
      </w:tblGrid>
      <w:tr w:rsidR="00362C85" w:rsidRPr="00062631" w:rsidTr="00A0183C">
        <w:tc>
          <w:tcPr>
            <w:tcW w:w="4253" w:type="dxa"/>
          </w:tcPr>
          <w:p w:rsidR="00362C85" w:rsidRPr="00062631" w:rsidRDefault="00A0183C" w:rsidP="00362C85">
            <w:pPr>
              <w:pStyle w:val="ac"/>
              <w:tabs>
                <w:tab w:val="left" w:pos="534"/>
              </w:tabs>
              <w:spacing w:before="0" w:beforeAutospacing="0" w:after="0" w:afterAutospacing="0"/>
              <w:jc w:val="both"/>
            </w:pPr>
            <w:r>
              <w:t>1.</w:t>
            </w:r>
            <w:r w:rsidR="00362C85" w:rsidRPr="00062631">
              <w:t>Игнатов</w:t>
            </w:r>
            <w:r w:rsidR="00362C85">
              <w:t>а</w:t>
            </w:r>
            <w:r w:rsidR="00362C85" w:rsidRPr="00062631">
              <w:t xml:space="preserve"> Александр</w:t>
            </w:r>
            <w:r w:rsidR="00362C85">
              <w:t>а</w:t>
            </w:r>
            <w:r w:rsidR="00362C85" w:rsidRPr="00062631">
              <w:t xml:space="preserve"> Викторович</w:t>
            </w:r>
            <w:r w:rsidR="00362C85">
              <w:t>а</w:t>
            </w:r>
            <w:r w:rsidR="00362C85" w:rsidRPr="00062631">
              <w:t xml:space="preserve"> </w:t>
            </w:r>
          </w:p>
        </w:tc>
      </w:tr>
      <w:tr w:rsidR="00362C85" w:rsidRPr="00062631" w:rsidTr="00A0183C">
        <w:tc>
          <w:tcPr>
            <w:tcW w:w="4253" w:type="dxa"/>
          </w:tcPr>
          <w:p w:rsidR="00362C85" w:rsidRPr="00062631" w:rsidRDefault="00362C85" w:rsidP="00362C85">
            <w:pPr>
              <w:pStyle w:val="ac"/>
              <w:tabs>
                <w:tab w:val="left" w:pos="534"/>
              </w:tabs>
              <w:spacing w:before="0" w:beforeAutospacing="0" w:after="0" w:afterAutospacing="0"/>
              <w:jc w:val="both"/>
            </w:pPr>
            <w:r w:rsidRPr="00062631">
              <w:t>2.Новиков</w:t>
            </w:r>
            <w:r>
              <w:t>а</w:t>
            </w:r>
            <w:r w:rsidRPr="00062631">
              <w:t xml:space="preserve"> Андре</w:t>
            </w:r>
            <w:r>
              <w:t>я</w:t>
            </w:r>
            <w:r w:rsidRPr="00062631">
              <w:t xml:space="preserve"> Евгеньевич</w:t>
            </w:r>
            <w:r>
              <w:t>а</w:t>
            </w:r>
          </w:p>
        </w:tc>
      </w:tr>
      <w:tr w:rsidR="00362C85" w:rsidRPr="00062631" w:rsidTr="00A0183C">
        <w:tc>
          <w:tcPr>
            <w:tcW w:w="4253" w:type="dxa"/>
          </w:tcPr>
          <w:p w:rsidR="00362C85" w:rsidRPr="00062631" w:rsidRDefault="00362C85" w:rsidP="00362C85">
            <w:pPr>
              <w:pStyle w:val="ac"/>
              <w:tabs>
                <w:tab w:val="left" w:pos="534"/>
              </w:tabs>
              <w:spacing w:before="0" w:beforeAutospacing="0" w:after="0" w:afterAutospacing="0"/>
              <w:jc w:val="both"/>
            </w:pPr>
            <w:r w:rsidRPr="00062631">
              <w:t>3.Мамеев</w:t>
            </w:r>
            <w:r>
              <w:t>а</w:t>
            </w:r>
            <w:r w:rsidRPr="00062631">
              <w:t xml:space="preserve"> Геннади</w:t>
            </w:r>
            <w:r>
              <w:t>я</w:t>
            </w:r>
            <w:r w:rsidRPr="00062631">
              <w:t xml:space="preserve"> Константинович</w:t>
            </w:r>
            <w:r>
              <w:t>а</w:t>
            </w:r>
          </w:p>
        </w:tc>
      </w:tr>
      <w:tr w:rsidR="00362C85" w:rsidRPr="00062631" w:rsidTr="00A0183C">
        <w:tc>
          <w:tcPr>
            <w:tcW w:w="4253" w:type="dxa"/>
          </w:tcPr>
          <w:p w:rsidR="00362C85" w:rsidRPr="00062631" w:rsidRDefault="00362C85" w:rsidP="00362C85">
            <w:pPr>
              <w:pStyle w:val="ac"/>
              <w:tabs>
                <w:tab w:val="left" w:pos="534"/>
              </w:tabs>
              <w:spacing w:before="0" w:beforeAutospacing="0" w:after="0" w:afterAutospacing="0"/>
              <w:jc w:val="both"/>
            </w:pPr>
            <w:r w:rsidRPr="00062631">
              <w:t>4.Осипов</w:t>
            </w:r>
            <w:r>
              <w:t>а</w:t>
            </w:r>
            <w:r w:rsidRPr="00062631">
              <w:t xml:space="preserve"> Виктор</w:t>
            </w:r>
            <w:r>
              <w:t>а</w:t>
            </w:r>
            <w:r w:rsidRPr="00062631">
              <w:t xml:space="preserve"> Николаевич</w:t>
            </w:r>
            <w:r>
              <w:t>а</w:t>
            </w:r>
          </w:p>
        </w:tc>
      </w:tr>
      <w:tr w:rsidR="00362C85" w:rsidRPr="00062631" w:rsidTr="00A0183C">
        <w:tc>
          <w:tcPr>
            <w:tcW w:w="4253" w:type="dxa"/>
          </w:tcPr>
          <w:p w:rsidR="00362C85" w:rsidRPr="00062631" w:rsidRDefault="00362C85" w:rsidP="00362C85">
            <w:pPr>
              <w:pStyle w:val="ac"/>
              <w:tabs>
                <w:tab w:val="left" w:pos="534"/>
              </w:tabs>
              <w:spacing w:before="0" w:beforeAutospacing="0" w:after="0" w:afterAutospacing="0"/>
              <w:jc w:val="both"/>
            </w:pPr>
            <w:r w:rsidRPr="00062631">
              <w:t>5.Скрынник</w:t>
            </w:r>
            <w:r>
              <w:t>а</w:t>
            </w:r>
            <w:r w:rsidRPr="00062631">
              <w:t xml:space="preserve"> Юри</w:t>
            </w:r>
            <w:r>
              <w:t>я</w:t>
            </w:r>
            <w:r w:rsidRPr="00062631">
              <w:t xml:space="preserve"> Николаевич</w:t>
            </w:r>
            <w:r>
              <w:t>а</w:t>
            </w:r>
          </w:p>
        </w:tc>
      </w:tr>
    </w:tbl>
    <w:p w:rsidR="0035332B" w:rsidRDefault="0035332B" w:rsidP="0035332B">
      <w:pPr>
        <w:pStyle w:val="2"/>
        <w:spacing w:after="0" w:line="240" w:lineRule="auto"/>
        <w:ind w:left="0" w:right="-5" w:firstLine="708"/>
        <w:jc w:val="both"/>
      </w:pPr>
    </w:p>
    <w:p w:rsidR="00185C76" w:rsidRPr="00185C76" w:rsidRDefault="0035332B" w:rsidP="00185C76">
      <w:pPr>
        <w:jc w:val="both"/>
        <w:rPr>
          <w:b/>
          <w:caps/>
        </w:rPr>
      </w:pPr>
      <w:r>
        <w:rPr>
          <w:b/>
          <w:caps/>
        </w:rPr>
        <w:t>По вопросу №6</w:t>
      </w:r>
      <w:r w:rsidRPr="005D3318">
        <w:rPr>
          <w:b/>
          <w:caps/>
        </w:rPr>
        <w:t xml:space="preserve">: </w:t>
      </w:r>
      <w:r w:rsidR="00185C76" w:rsidRPr="00062631">
        <w:t>Об утверждении Аудитора АО «</w:t>
      </w:r>
      <w:proofErr w:type="spellStart"/>
      <w:r w:rsidR="00185C76" w:rsidRPr="00062631">
        <w:t>Сибнефтемаш</w:t>
      </w:r>
      <w:proofErr w:type="spellEnd"/>
      <w:r w:rsidR="00185C76" w:rsidRPr="00062631">
        <w:t>».</w:t>
      </w:r>
    </w:p>
    <w:p w:rsidR="0035332B" w:rsidRPr="005D3318" w:rsidRDefault="0035332B" w:rsidP="0035332B">
      <w:pPr>
        <w:spacing w:before="120" w:after="120"/>
        <w:jc w:val="both"/>
        <w:rPr>
          <w:b/>
          <w:bCs/>
        </w:rPr>
      </w:pPr>
      <w:r w:rsidRPr="005D3318">
        <w:rPr>
          <w:b/>
          <w:bCs/>
        </w:rPr>
        <w:t>Итоги голосования по вопросу повестки дня:</w:t>
      </w:r>
    </w:p>
    <w:tbl>
      <w:tblPr>
        <w:tblW w:w="9072"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812"/>
        <w:gridCol w:w="1843"/>
        <w:gridCol w:w="1417"/>
      </w:tblGrid>
      <w:tr w:rsidR="003E51C3" w:rsidTr="00037659">
        <w:trPr>
          <w:trHeight w:val="252"/>
        </w:trPr>
        <w:tc>
          <w:tcPr>
            <w:tcW w:w="581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E51C3" w:rsidRDefault="003E51C3" w:rsidP="00037659">
            <w:pPr>
              <w:overflowPunct w:val="0"/>
              <w:autoSpaceDE w:val="0"/>
              <w:autoSpaceDN w:val="0"/>
              <w:adjustRightInd w:val="0"/>
              <w:jc w:val="center"/>
              <w:rPr>
                <w:b/>
                <w:sz w:val="22"/>
                <w:szCs w:val="22"/>
              </w:rPr>
            </w:pPr>
            <w:r>
              <w:rPr>
                <w:b/>
                <w:sz w:val="22"/>
                <w:szCs w:val="22"/>
              </w:rPr>
              <w:t xml:space="preserve">Варианты голосования </w:t>
            </w:r>
          </w:p>
        </w:tc>
        <w:tc>
          <w:tcPr>
            <w:tcW w:w="1843"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E51C3" w:rsidRDefault="003E51C3" w:rsidP="00037659">
            <w:pPr>
              <w:overflowPunct w:val="0"/>
              <w:autoSpaceDE w:val="0"/>
              <w:autoSpaceDN w:val="0"/>
              <w:adjustRightInd w:val="0"/>
              <w:jc w:val="center"/>
              <w:rPr>
                <w:b/>
                <w:sz w:val="22"/>
                <w:szCs w:val="22"/>
              </w:rPr>
            </w:pPr>
            <w:r>
              <w:rPr>
                <w:b/>
                <w:sz w:val="22"/>
                <w:szCs w:val="22"/>
              </w:rPr>
              <w:t>Голосов</w:t>
            </w:r>
          </w:p>
        </w:tc>
        <w:tc>
          <w:tcPr>
            <w:tcW w:w="141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E51C3" w:rsidRDefault="003E51C3" w:rsidP="00037659">
            <w:pPr>
              <w:overflowPunct w:val="0"/>
              <w:autoSpaceDE w:val="0"/>
              <w:autoSpaceDN w:val="0"/>
              <w:adjustRightInd w:val="0"/>
              <w:jc w:val="center"/>
              <w:rPr>
                <w:b/>
                <w:sz w:val="22"/>
                <w:szCs w:val="22"/>
              </w:rPr>
            </w:pPr>
            <w:r>
              <w:rPr>
                <w:b/>
                <w:sz w:val="22"/>
                <w:szCs w:val="22"/>
              </w:rPr>
              <w:t>%</w:t>
            </w:r>
          </w:p>
        </w:tc>
      </w:tr>
      <w:tr w:rsidR="003E51C3" w:rsidTr="00037659">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keepNext/>
              <w:overflowPunct w:val="0"/>
              <w:autoSpaceDE w:val="0"/>
              <w:autoSpaceDN w:val="0"/>
              <w:adjustRightInd w:val="0"/>
              <w:outlineLvl w:val="2"/>
              <w:rPr>
                <w:sz w:val="22"/>
                <w:szCs w:val="22"/>
              </w:rPr>
            </w:pPr>
            <w:r>
              <w:rPr>
                <w:sz w:val="22"/>
                <w:szCs w:val="22"/>
              </w:rPr>
              <w:lastRenderedPageBreak/>
              <w:t>«ЗА»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E51C3" w:rsidRPr="00310CE2" w:rsidRDefault="003E51C3" w:rsidP="00037659">
            <w:pPr>
              <w:keepNext/>
              <w:spacing w:before="40" w:after="40"/>
              <w:jc w:val="right"/>
              <w:rPr>
                <w:sz w:val="22"/>
                <w:szCs w:val="22"/>
              </w:rPr>
            </w:pPr>
            <w:r w:rsidRPr="00310CE2">
              <w:rPr>
                <w:sz w:val="22"/>
                <w:szCs w:val="22"/>
              </w:rPr>
              <w:t>1 774 348</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bCs/>
                <w:sz w:val="22"/>
                <w:szCs w:val="22"/>
              </w:rPr>
            </w:pPr>
            <w:r>
              <w:rPr>
                <w:bCs/>
                <w:sz w:val="22"/>
                <w:szCs w:val="22"/>
              </w:rPr>
              <w:t>100</w:t>
            </w:r>
          </w:p>
        </w:tc>
      </w:tr>
      <w:tr w:rsidR="003E51C3" w:rsidTr="00037659">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keepNext/>
              <w:overflowPunct w:val="0"/>
              <w:autoSpaceDE w:val="0"/>
              <w:autoSpaceDN w:val="0"/>
              <w:adjustRightInd w:val="0"/>
              <w:outlineLvl w:val="2"/>
              <w:rPr>
                <w:sz w:val="22"/>
                <w:szCs w:val="22"/>
              </w:rPr>
            </w:pPr>
            <w:r>
              <w:rPr>
                <w:sz w:val="22"/>
                <w:szCs w:val="22"/>
              </w:rPr>
              <w:t>«ПРОТИВ»</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r>
      <w:tr w:rsidR="003E51C3" w:rsidTr="00037659">
        <w:trPr>
          <w:trHeight w:val="252"/>
        </w:trPr>
        <w:tc>
          <w:tcPr>
            <w:tcW w:w="5812"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keepNext/>
              <w:overflowPunct w:val="0"/>
              <w:autoSpaceDE w:val="0"/>
              <w:autoSpaceDN w:val="0"/>
              <w:adjustRightInd w:val="0"/>
              <w:outlineLvl w:val="2"/>
              <w:rPr>
                <w:sz w:val="22"/>
                <w:szCs w:val="22"/>
              </w:rPr>
            </w:pPr>
            <w:r>
              <w:rPr>
                <w:sz w:val="22"/>
                <w:szCs w:val="22"/>
              </w:rPr>
              <w:t>«ВОЗДЕРЖАЛСЯ»</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3E51C3" w:rsidRDefault="003E51C3" w:rsidP="00037659">
            <w:pPr>
              <w:overflowPunct w:val="0"/>
              <w:autoSpaceDE w:val="0"/>
              <w:autoSpaceDN w:val="0"/>
              <w:adjustRightInd w:val="0"/>
              <w:jc w:val="right"/>
              <w:rPr>
                <w:sz w:val="22"/>
                <w:szCs w:val="22"/>
              </w:rPr>
            </w:pPr>
            <w:r>
              <w:rPr>
                <w:sz w:val="22"/>
                <w:szCs w:val="22"/>
              </w:rPr>
              <w:t>0</w:t>
            </w:r>
          </w:p>
        </w:tc>
      </w:tr>
      <w:tr w:rsidR="003E51C3" w:rsidTr="00037659">
        <w:trPr>
          <w:trHeight w:val="252"/>
        </w:trPr>
        <w:tc>
          <w:tcPr>
            <w:tcW w:w="5812" w:type="dxa"/>
            <w:tcBorders>
              <w:top w:val="single" w:sz="6" w:space="0" w:color="000000"/>
              <w:left w:val="single" w:sz="6" w:space="0" w:color="000000"/>
              <w:bottom w:val="single" w:sz="6" w:space="0" w:color="000000"/>
              <w:right w:val="single" w:sz="6" w:space="0" w:color="000000"/>
            </w:tcBorders>
            <w:vAlign w:val="center"/>
          </w:tcPr>
          <w:p w:rsidR="003E51C3" w:rsidRDefault="003E51C3" w:rsidP="00037659">
            <w:pPr>
              <w:keepNext/>
              <w:overflowPunct w:val="0"/>
              <w:autoSpaceDE w:val="0"/>
              <w:autoSpaceDN w:val="0"/>
              <w:adjustRightInd w:val="0"/>
              <w:outlineLvl w:val="2"/>
              <w:rPr>
                <w:sz w:val="22"/>
                <w:szCs w:val="22"/>
              </w:rPr>
            </w:pPr>
            <w:r>
              <w:rPr>
                <w:sz w:val="22"/>
                <w:szCs w:val="22"/>
              </w:rPr>
              <w:t>Число голосов, которые не подсчитывались</w:t>
            </w:r>
          </w:p>
          <w:p w:rsidR="003E51C3" w:rsidRDefault="003E51C3" w:rsidP="00037659">
            <w:pPr>
              <w:keepNext/>
              <w:overflowPunct w:val="0"/>
              <w:autoSpaceDE w:val="0"/>
              <w:autoSpaceDN w:val="0"/>
              <w:adjustRightInd w:val="0"/>
              <w:outlineLvl w:val="2"/>
              <w:rPr>
                <w:sz w:val="22"/>
                <w:szCs w:val="22"/>
              </w:rPr>
            </w:pPr>
            <w:r>
              <w:rPr>
                <w:sz w:val="22"/>
                <w:szCs w:val="22"/>
              </w:rPr>
              <w:t xml:space="preserve">(в </w:t>
            </w:r>
            <w:proofErr w:type="spellStart"/>
            <w:r>
              <w:rPr>
                <w:sz w:val="22"/>
                <w:szCs w:val="22"/>
              </w:rPr>
              <w:t>т.ч</w:t>
            </w:r>
            <w:proofErr w:type="spellEnd"/>
            <w:r>
              <w:rPr>
                <w:sz w:val="22"/>
                <w:szCs w:val="22"/>
              </w:rPr>
              <w:t>. по недействительным бюллетеням)</w:t>
            </w:r>
          </w:p>
        </w:tc>
        <w:tc>
          <w:tcPr>
            <w:tcW w:w="1843" w:type="dxa"/>
            <w:tcBorders>
              <w:top w:val="single" w:sz="6" w:space="0" w:color="000000"/>
              <w:left w:val="single" w:sz="6" w:space="0" w:color="000000"/>
              <w:bottom w:val="single" w:sz="6" w:space="0" w:color="000000"/>
              <w:right w:val="single" w:sz="6" w:space="0" w:color="000000"/>
            </w:tcBorders>
            <w:vAlign w:val="center"/>
          </w:tcPr>
          <w:p w:rsidR="003E51C3" w:rsidRDefault="003E51C3" w:rsidP="00037659">
            <w:pPr>
              <w:overflowPunct w:val="0"/>
              <w:autoSpaceDE w:val="0"/>
              <w:autoSpaceDN w:val="0"/>
              <w:adjustRightInd w:val="0"/>
              <w:jc w:val="right"/>
              <w:rPr>
                <w:sz w:val="22"/>
                <w:szCs w:val="22"/>
              </w:rPr>
            </w:pPr>
            <w:r>
              <w:rPr>
                <w:sz w:val="22"/>
                <w:szCs w:val="22"/>
              </w:rPr>
              <w:t>0</w:t>
            </w:r>
          </w:p>
        </w:tc>
        <w:tc>
          <w:tcPr>
            <w:tcW w:w="1417" w:type="dxa"/>
            <w:tcBorders>
              <w:top w:val="single" w:sz="6" w:space="0" w:color="000000"/>
              <w:left w:val="single" w:sz="6" w:space="0" w:color="000000"/>
              <w:bottom w:val="single" w:sz="6" w:space="0" w:color="000000"/>
              <w:right w:val="single" w:sz="6" w:space="0" w:color="000000"/>
            </w:tcBorders>
            <w:vAlign w:val="center"/>
          </w:tcPr>
          <w:p w:rsidR="003E51C3" w:rsidRDefault="003E51C3" w:rsidP="00037659">
            <w:pPr>
              <w:overflowPunct w:val="0"/>
              <w:autoSpaceDE w:val="0"/>
              <w:autoSpaceDN w:val="0"/>
              <w:adjustRightInd w:val="0"/>
              <w:jc w:val="right"/>
              <w:rPr>
                <w:sz w:val="22"/>
                <w:szCs w:val="22"/>
              </w:rPr>
            </w:pPr>
            <w:r>
              <w:rPr>
                <w:sz w:val="22"/>
                <w:szCs w:val="22"/>
              </w:rPr>
              <w:t>0</w:t>
            </w:r>
          </w:p>
        </w:tc>
      </w:tr>
    </w:tbl>
    <w:p w:rsidR="003E51C3" w:rsidRDefault="003E51C3" w:rsidP="003E51C3">
      <w:pPr>
        <w:tabs>
          <w:tab w:val="left" w:pos="9000"/>
        </w:tabs>
        <w:rPr>
          <w:b/>
          <w:bCs/>
          <w:sz w:val="20"/>
          <w:szCs w:val="20"/>
        </w:rPr>
      </w:pPr>
    </w:p>
    <w:p w:rsidR="0035332B" w:rsidRPr="001812D3" w:rsidRDefault="0035332B" w:rsidP="0035332B">
      <w:pPr>
        <w:tabs>
          <w:tab w:val="left" w:pos="9000"/>
        </w:tabs>
        <w:rPr>
          <w:b/>
          <w:bCs/>
        </w:rPr>
      </w:pPr>
      <w:r w:rsidRPr="001812D3">
        <w:rPr>
          <w:b/>
          <w:bCs/>
        </w:rPr>
        <w:t>Кворум для принятия решения по данному вопросу имеется.</w:t>
      </w:r>
    </w:p>
    <w:p w:rsidR="0035332B" w:rsidRDefault="0035332B" w:rsidP="0035332B">
      <w:pPr>
        <w:tabs>
          <w:tab w:val="left" w:pos="2660"/>
          <w:tab w:val="left" w:pos="10704"/>
        </w:tabs>
        <w:spacing w:before="120"/>
        <w:jc w:val="both"/>
      </w:pPr>
      <w:r w:rsidRPr="001812D3">
        <w:rPr>
          <w:b/>
        </w:rPr>
        <w:t>Принято решение</w:t>
      </w:r>
      <w:r w:rsidRPr="001812D3">
        <w:t xml:space="preserve">: </w:t>
      </w:r>
    </w:p>
    <w:p w:rsidR="00FB572B" w:rsidRPr="00062631" w:rsidRDefault="00FB572B" w:rsidP="00FB572B">
      <w:pPr>
        <w:jc w:val="both"/>
      </w:pPr>
      <w:r w:rsidRPr="00062631">
        <w:t>Утвердить ау</w:t>
      </w:r>
      <w:r w:rsidR="001D301A">
        <w:t>дитором АО «</w:t>
      </w:r>
      <w:proofErr w:type="spellStart"/>
      <w:r w:rsidR="001D301A">
        <w:t>Сибнефтемаш</w:t>
      </w:r>
      <w:proofErr w:type="spellEnd"/>
      <w:r w:rsidR="001D301A">
        <w:t>» на 2017</w:t>
      </w:r>
      <w:r w:rsidRPr="00062631">
        <w:t xml:space="preserve"> год аудиторскую фирму                                      ООО «Аудиторская фирма «Финансы и учет» г. Тюмень (ОГРН 1057748805872).</w:t>
      </w:r>
    </w:p>
    <w:p w:rsidR="0035332B" w:rsidRDefault="0035332B" w:rsidP="00AA6FC5">
      <w:pPr>
        <w:pStyle w:val="2"/>
        <w:spacing w:after="0" w:line="240" w:lineRule="auto"/>
        <w:ind w:left="0" w:right="-5" w:firstLine="708"/>
        <w:jc w:val="both"/>
      </w:pPr>
    </w:p>
    <w:p w:rsidR="00185C76" w:rsidRDefault="0035332B" w:rsidP="00185C76">
      <w:pPr>
        <w:jc w:val="both"/>
        <w:rPr>
          <w:iCs/>
          <w:color w:val="000000"/>
        </w:rPr>
      </w:pPr>
      <w:r>
        <w:rPr>
          <w:b/>
          <w:caps/>
        </w:rPr>
        <w:t>По вопросу №7</w:t>
      </w:r>
      <w:r w:rsidRPr="005D3318">
        <w:rPr>
          <w:b/>
          <w:caps/>
        </w:rPr>
        <w:t xml:space="preserve">: </w:t>
      </w:r>
      <w:r w:rsidR="00185C76" w:rsidRPr="00062631">
        <w:t xml:space="preserve">О последующем одобрении крупной сделки, в совершении которой имеется заинтересованность по заключению Договора поручительства к </w:t>
      </w:r>
      <w:r w:rsidR="00185C76" w:rsidRPr="00062631">
        <w:rPr>
          <w:iCs/>
        </w:rPr>
        <w:t xml:space="preserve">Возобновляемой рамочной кредитной линии с дифференцированными ставками между АО «ГИДРОМАШСЕРВИС» и </w:t>
      </w:r>
      <w:r w:rsidR="00185C76" w:rsidRPr="00062631">
        <w:rPr>
          <w:iCs/>
          <w:color w:val="000000"/>
        </w:rPr>
        <w:t>ПАО Сбербанк.</w:t>
      </w:r>
    </w:p>
    <w:p w:rsidR="00D53D63" w:rsidRPr="00121658" w:rsidRDefault="009A2CA4" w:rsidP="00D53D63">
      <w:pPr>
        <w:jc w:val="both"/>
        <w:rPr>
          <w:iCs/>
          <w:color w:val="000000"/>
          <w:sz w:val="20"/>
          <w:szCs w:val="20"/>
        </w:rPr>
      </w:pPr>
      <w:r>
        <w:rPr>
          <w:iCs/>
          <w:color w:val="000000"/>
        </w:rPr>
        <w:t xml:space="preserve"> </w:t>
      </w:r>
      <w:r w:rsidR="00D53D63" w:rsidRPr="00121658">
        <w:rPr>
          <w:iCs/>
          <w:color w:val="000000"/>
          <w:sz w:val="20"/>
          <w:szCs w:val="20"/>
        </w:rPr>
        <w:t>Условия сделки рамочной кредитной линии: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82"/>
        <w:gridCol w:w="5180"/>
      </w:tblGrid>
      <w:tr w:rsidR="00D53D63" w:rsidRPr="00123971" w:rsidTr="00434D9D">
        <w:tc>
          <w:tcPr>
            <w:tcW w:w="4176" w:type="dxa"/>
            <w:gridSpan w:val="2"/>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bCs/>
                <w:sz w:val="20"/>
                <w:szCs w:val="20"/>
                <w:lang w:val="ru-RU"/>
              </w:rPr>
            </w:pPr>
            <w:r w:rsidRPr="00FB73BC">
              <w:rPr>
                <w:rFonts w:ascii="Times New Roman" w:hAnsi="Times New Roman"/>
                <w:b/>
                <w:bCs/>
                <w:sz w:val="20"/>
                <w:szCs w:val="20"/>
                <w:lang w:val="ru-RU"/>
              </w:rPr>
              <w:t>1.</w:t>
            </w:r>
            <w:r w:rsidRPr="00FB73BC">
              <w:rPr>
                <w:rFonts w:ascii="Times New Roman" w:hAnsi="Times New Roman"/>
                <w:b/>
                <w:bCs/>
                <w:sz w:val="20"/>
                <w:szCs w:val="20"/>
              </w:rPr>
              <w:t> </w:t>
            </w:r>
            <w:r w:rsidRPr="00FB73BC">
              <w:rPr>
                <w:rFonts w:ascii="Times New Roman" w:hAnsi="Times New Roman"/>
                <w:b/>
                <w:bCs/>
                <w:sz w:val="20"/>
                <w:szCs w:val="20"/>
                <w:lang w:val="ru-RU"/>
              </w:rPr>
              <w:t>Вид сделки</w:t>
            </w:r>
          </w:p>
        </w:tc>
        <w:tc>
          <w:tcPr>
            <w:tcW w:w="5180" w:type="dxa"/>
            <w:tcMar>
              <w:top w:w="57" w:type="dxa"/>
              <w:left w:w="85" w:type="dxa"/>
              <w:bottom w:w="57" w:type="dxa"/>
              <w:right w:w="85" w:type="dxa"/>
            </w:tcMar>
          </w:tcPr>
          <w:p w:rsidR="00D53D63" w:rsidRPr="00FB73BC" w:rsidRDefault="00D53D63" w:rsidP="00434D9D">
            <w:pPr>
              <w:pStyle w:val="a7"/>
              <w:spacing w:before="0" w:after="0"/>
              <w:jc w:val="left"/>
              <w:rPr>
                <w:rFonts w:ascii="Times New Roman" w:hAnsi="Times New Roman"/>
                <w:b/>
                <w:bCs/>
                <w:iCs/>
                <w:sz w:val="20"/>
                <w:szCs w:val="20"/>
                <w:lang w:val="ru-RU"/>
              </w:rPr>
            </w:pPr>
            <w:r w:rsidRPr="00FB73BC">
              <w:rPr>
                <w:rFonts w:ascii="Times New Roman" w:hAnsi="Times New Roman"/>
                <w:iCs/>
                <w:sz w:val="20"/>
                <w:szCs w:val="20"/>
                <w:lang w:val="ru-RU"/>
              </w:rPr>
              <w:t>Возобновляемая рамочная кредитная линия с дифференцированными ставками (ВРКЛДС)</w:t>
            </w:r>
          </w:p>
        </w:tc>
      </w:tr>
      <w:tr w:rsidR="00D53D63" w:rsidRPr="00123971" w:rsidTr="00434D9D">
        <w:tc>
          <w:tcPr>
            <w:tcW w:w="4176" w:type="dxa"/>
            <w:gridSpan w:val="2"/>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bCs/>
                <w:sz w:val="20"/>
                <w:szCs w:val="20"/>
                <w:lang w:val="ru-RU"/>
              </w:rPr>
            </w:pPr>
            <w:r w:rsidRPr="00FB73BC">
              <w:rPr>
                <w:rFonts w:ascii="Times New Roman" w:hAnsi="Times New Roman"/>
                <w:b/>
                <w:bCs/>
                <w:sz w:val="20"/>
                <w:szCs w:val="20"/>
                <w:lang w:val="ru-RU"/>
              </w:rPr>
              <w:t>2.</w:t>
            </w:r>
            <w:r w:rsidRPr="00FB73BC">
              <w:rPr>
                <w:rFonts w:ascii="Times New Roman" w:hAnsi="Times New Roman"/>
                <w:b/>
                <w:bCs/>
                <w:sz w:val="20"/>
                <w:szCs w:val="20"/>
              </w:rPr>
              <w:t> </w:t>
            </w:r>
            <w:r w:rsidRPr="00FB73BC">
              <w:rPr>
                <w:rFonts w:ascii="Times New Roman" w:hAnsi="Times New Roman"/>
                <w:b/>
                <w:bCs/>
                <w:sz w:val="20"/>
                <w:szCs w:val="20"/>
                <w:lang w:val="ru-RU"/>
              </w:rPr>
              <w:t>Заемщик</w:t>
            </w:r>
          </w:p>
        </w:tc>
        <w:tc>
          <w:tcPr>
            <w:tcW w:w="5180" w:type="dxa"/>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iCs/>
                <w:sz w:val="20"/>
                <w:szCs w:val="20"/>
              </w:rPr>
            </w:pPr>
            <w:r w:rsidRPr="00FB73BC">
              <w:rPr>
                <w:rFonts w:ascii="Times New Roman" w:hAnsi="Times New Roman"/>
                <w:iCs/>
                <w:sz w:val="20"/>
                <w:szCs w:val="20"/>
                <w:lang w:val="ru-RU"/>
              </w:rPr>
              <w:t>АО «ГИ</w:t>
            </w:r>
            <w:r w:rsidRPr="00FB73BC">
              <w:rPr>
                <w:rFonts w:ascii="Times New Roman" w:hAnsi="Times New Roman"/>
                <w:iCs/>
                <w:sz w:val="20"/>
                <w:szCs w:val="20"/>
              </w:rPr>
              <w:t>ДРОМАШСЕРВИС»</w:t>
            </w:r>
          </w:p>
        </w:tc>
      </w:tr>
      <w:tr w:rsidR="00D53D63" w:rsidRPr="00123971" w:rsidTr="00434D9D">
        <w:tc>
          <w:tcPr>
            <w:tcW w:w="4176" w:type="dxa"/>
            <w:gridSpan w:val="2"/>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bCs/>
                <w:sz w:val="20"/>
                <w:szCs w:val="20"/>
              </w:rPr>
            </w:pPr>
            <w:r w:rsidRPr="00FB73BC">
              <w:rPr>
                <w:rFonts w:ascii="Times New Roman" w:hAnsi="Times New Roman"/>
                <w:b/>
                <w:bCs/>
                <w:sz w:val="20"/>
                <w:szCs w:val="20"/>
              </w:rPr>
              <w:t>3. </w:t>
            </w:r>
            <w:proofErr w:type="spellStart"/>
            <w:r w:rsidRPr="00FB73BC">
              <w:rPr>
                <w:rFonts w:ascii="Times New Roman" w:hAnsi="Times New Roman"/>
                <w:b/>
                <w:bCs/>
                <w:sz w:val="20"/>
                <w:szCs w:val="20"/>
              </w:rPr>
              <w:t>Сумма</w:t>
            </w:r>
            <w:proofErr w:type="spellEnd"/>
            <w:r w:rsidRPr="00FB73BC">
              <w:rPr>
                <w:rFonts w:ascii="Times New Roman" w:hAnsi="Times New Roman"/>
                <w:b/>
                <w:bCs/>
                <w:sz w:val="20"/>
                <w:szCs w:val="20"/>
              </w:rPr>
              <w:t xml:space="preserve"> </w:t>
            </w:r>
            <w:proofErr w:type="spellStart"/>
            <w:r w:rsidRPr="00FB73BC">
              <w:rPr>
                <w:rFonts w:ascii="Times New Roman" w:hAnsi="Times New Roman"/>
                <w:b/>
                <w:bCs/>
                <w:sz w:val="20"/>
                <w:szCs w:val="20"/>
              </w:rPr>
              <w:t>финансирования</w:t>
            </w:r>
            <w:proofErr w:type="spellEnd"/>
          </w:p>
        </w:tc>
        <w:tc>
          <w:tcPr>
            <w:tcW w:w="5180" w:type="dxa"/>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iCs/>
                <w:sz w:val="20"/>
                <w:szCs w:val="20"/>
              </w:rPr>
            </w:pPr>
            <w:proofErr w:type="spellStart"/>
            <w:r w:rsidRPr="00FB73BC">
              <w:rPr>
                <w:rFonts w:ascii="Times New Roman" w:hAnsi="Times New Roman"/>
                <w:iCs/>
                <w:sz w:val="20"/>
                <w:szCs w:val="20"/>
              </w:rPr>
              <w:t>Не</w:t>
            </w:r>
            <w:proofErr w:type="spellEnd"/>
            <w:r w:rsidRPr="00FB73BC">
              <w:rPr>
                <w:rFonts w:ascii="Times New Roman" w:hAnsi="Times New Roman"/>
                <w:iCs/>
                <w:sz w:val="20"/>
                <w:szCs w:val="20"/>
              </w:rPr>
              <w:t xml:space="preserve"> </w:t>
            </w:r>
            <w:proofErr w:type="spellStart"/>
            <w:r w:rsidRPr="00FB73BC">
              <w:rPr>
                <w:rFonts w:ascii="Times New Roman" w:hAnsi="Times New Roman"/>
                <w:iCs/>
                <w:sz w:val="20"/>
                <w:szCs w:val="20"/>
              </w:rPr>
              <w:t>более</w:t>
            </w:r>
            <w:proofErr w:type="spellEnd"/>
            <w:r w:rsidRPr="00FB73BC">
              <w:rPr>
                <w:rFonts w:ascii="Times New Roman" w:hAnsi="Times New Roman"/>
                <w:iCs/>
                <w:sz w:val="20"/>
                <w:szCs w:val="20"/>
              </w:rPr>
              <w:t xml:space="preserve"> 1 000 000 000,00 </w:t>
            </w:r>
            <w:proofErr w:type="spellStart"/>
            <w:r w:rsidRPr="00FB73BC">
              <w:rPr>
                <w:rFonts w:ascii="Times New Roman" w:hAnsi="Times New Roman"/>
                <w:iCs/>
                <w:sz w:val="20"/>
                <w:szCs w:val="20"/>
              </w:rPr>
              <w:t>рублей</w:t>
            </w:r>
            <w:proofErr w:type="spellEnd"/>
          </w:p>
        </w:tc>
      </w:tr>
      <w:tr w:rsidR="00D53D63" w:rsidRPr="00123971" w:rsidTr="00434D9D">
        <w:tc>
          <w:tcPr>
            <w:tcW w:w="4176" w:type="dxa"/>
            <w:gridSpan w:val="2"/>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bCs/>
                <w:sz w:val="20"/>
                <w:szCs w:val="20"/>
                <w:lang w:val="ru-RU"/>
              </w:rPr>
            </w:pPr>
            <w:r w:rsidRPr="00FB73BC">
              <w:rPr>
                <w:rFonts w:ascii="Times New Roman" w:hAnsi="Times New Roman"/>
                <w:b/>
                <w:bCs/>
                <w:sz w:val="20"/>
                <w:szCs w:val="20"/>
                <w:lang w:val="ru-RU"/>
              </w:rPr>
              <w:t>4.</w:t>
            </w:r>
            <w:r w:rsidRPr="00FB73BC">
              <w:rPr>
                <w:rFonts w:ascii="Times New Roman" w:hAnsi="Times New Roman"/>
                <w:b/>
                <w:bCs/>
                <w:sz w:val="20"/>
                <w:szCs w:val="20"/>
              </w:rPr>
              <w:t> </w:t>
            </w:r>
            <w:r w:rsidRPr="00FB73BC">
              <w:rPr>
                <w:rFonts w:ascii="Times New Roman" w:hAnsi="Times New Roman"/>
                <w:b/>
                <w:bCs/>
                <w:sz w:val="20"/>
                <w:szCs w:val="20"/>
                <w:lang w:val="ru-RU"/>
              </w:rPr>
              <w:t>Цель финансирования (целевое назначение кредита)</w:t>
            </w:r>
          </w:p>
        </w:tc>
        <w:tc>
          <w:tcPr>
            <w:tcW w:w="5180" w:type="dxa"/>
            <w:tcMar>
              <w:top w:w="57" w:type="dxa"/>
              <w:left w:w="85" w:type="dxa"/>
              <w:bottom w:w="57" w:type="dxa"/>
              <w:right w:w="85" w:type="dxa"/>
            </w:tcMar>
          </w:tcPr>
          <w:p w:rsidR="00D53D63" w:rsidRPr="00FB73BC" w:rsidRDefault="00D53D63" w:rsidP="00037659">
            <w:pPr>
              <w:pStyle w:val="a7"/>
              <w:spacing w:before="0" w:after="0"/>
              <w:rPr>
                <w:rFonts w:ascii="Times New Roman" w:hAnsi="Times New Roman"/>
                <w:i/>
                <w:iCs/>
                <w:sz w:val="20"/>
                <w:szCs w:val="20"/>
                <w:lang w:val="ru-RU"/>
              </w:rPr>
            </w:pPr>
            <w:r w:rsidRPr="00FB73BC">
              <w:rPr>
                <w:rFonts w:ascii="Times New Roman" w:hAnsi="Times New Roman"/>
                <w:iCs/>
                <w:color w:val="000000"/>
                <w:sz w:val="20"/>
                <w:szCs w:val="20"/>
                <w:lang w:val="ru-RU"/>
              </w:rPr>
              <w:t xml:space="preserve">Осуществление текущей деятельности, приобретение оборотных и </w:t>
            </w:r>
            <w:proofErr w:type="spellStart"/>
            <w:r w:rsidRPr="00FB73BC">
              <w:rPr>
                <w:rFonts w:ascii="Times New Roman" w:hAnsi="Times New Roman"/>
                <w:iCs/>
                <w:color w:val="000000"/>
                <w:sz w:val="20"/>
                <w:szCs w:val="20"/>
                <w:lang w:val="ru-RU"/>
              </w:rPr>
              <w:t>внеоборотных</w:t>
            </w:r>
            <w:proofErr w:type="spellEnd"/>
            <w:r w:rsidRPr="00FB73BC">
              <w:rPr>
                <w:rFonts w:ascii="Times New Roman" w:hAnsi="Times New Roman"/>
                <w:iCs/>
                <w:color w:val="000000"/>
                <w:sz w:val="20"/>
                <w:szCs w:val="20"/>
                <w:lang w:val="ru-RU"/>
              </w:rPr>
              <w:t xml:space="preserve"> активов, погашение текущей задолженности по кредитам и займам, п</w:t>
            </w:r>
            <w:r>
              <w:rPr>
                <w:rFonts w:ascii="Times New Roman" w:hAnsi="Times New Roman"/>
                <w:iCs/>
                <w:color w:val="000000"/>
                <w:sz w:val="20"/>
                <w:szCs w:val="20"/>
                <w:lang w:val="ru-RU"/>
              </w:rPr>
              <w:t>редоставление займов компаниям</w:t>
            </w:r>
            <w:r w:rsidR="00815FD9">
              <w:rPr>
                <w:rFonts w:ascii="Times New Roman" w:hAnsi="Times New Roman"/>
                <w:iCs/>
                <w:color w:val="000000"/>
                <w:sz w:val="20"/>
                <w:szCs w:val="20"/>
                <w:lang w:val="ru-RU"/>
              </w:rPr>
              <w:t xml:space="preserve">, </w:t>
            </w:r>
            <w:r w:rsidR="00815FD9" w:rsidRPr="00815FD9">
              <w:rPr>
                <w:rFonts w:ascii="Times New Roman" w:hAnsi="Times New Roman"/>
                <w:sz w:val="20"/>
                <w:szCs w:val="20"/>
                <w:lang w:val="ru-RU"/>
              </w:rPr>
              <w:t xml:space="preserve">входящим в состав Группы компаний </w:t>
            </w:r>
            <w:r w:rsidR="00815FD9" w:rsidRPr="00815FD9">
              <w:rPr>
                <w:rFonts w:ascii="Times New Roman" w:hAnsi="Times New Roman"/>
                <w:sz w:val="20"/>
                <w:szCs w:val="20"/>
              </w:rPr>
              <w:t>HMS</w:t>
            </w:r>
            <w:r w:rsidR="00815FD9" w:rsidRPr="00815FD9">
              <w:rPr>
                <w:rFonts w:ascii="Times New Roman" w:hAnsi="Times New Roman"/>
                <w:sz w:val="20"/>
                <w:szCs w:val="20"/>
                <w:lang w:val="ru-RU"/>
              </w:rPr>
              <w:t xml:space="preserve"> </w:t>
            </w:r>
            <w:r w:rsidR="00815FD9" w:rsidRPr="00815FD9">
              <w:rPr>
                <w:rFonts w:ascii="Times New Roman" w:hAnsi="Times New Roman"/>
                <w:sz w:val="20"/>
                <w:szCs w:val="20"/>
              </w:rPr>
              <w:t>Group</w:t>
            </w:r>
            <w:r w:rsidR="00815FD9" w:rsidRPr="00815FD9">
              <w:rPr>
                <w:rFonts w:ascii="Times New Roman" w:hAnsi="Times New Roman"/>
                <w:iCs/>
                <w:sz w:val="20"/>
                <w:szCs w:val="20"/>
                <w:lang w:val="ru-RU"/>
              </w:rPr>
              <w:t>,</w:t>
            </w:r>
            <w:r>
              <w:rPr>
                <w:rFonts w:ascii="Times New Roman" w:hAnsi="Times New Roman"/>
                <w:iCs/>
                <w:color w:val="000000"/>
                <w:sz w:val="20"/>
                <w:szCs w:val="20"/>
                <w:lang w:val="ru-RU"/>
              </w:rPr>
              <w:t xml:space="preserve"> </w:t>
            </w:r>
            <w:r w:rsidRPr="00FB73BC">
              <w:rPr>
                <w:rFonts w:ascii="Times New Roman" w:hAnsi="Times New Roman"/>
                <w:iCs/>
                <w:color w:val="000000"/>
                <w:sz w:val="20"/>
                <w:szCs w:val="20"/>
                <w:lang w:val="ru-RU"/>
              </w:rPr>
              <w:t xml:space="preserve">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w:t>
            </w:r>
            <w:r w:rsidRPr="00FB73BC">
              <w:rPr>
                <w:rFonts w:ascii="Times New Roman" w:hAnsi="Times New Roman"/>
                <w:iCs/>
                <w:color w:val="000000"/>
                <w:sz w:val="20"/>
                <w:szCs w:val="20"/>
              </w:rPr>
              <w:t>HMS</w:t>
            </w:r>
            <w:r w:rsidRPr="00FB73BC">
              <w:rPr>
                <w:rFonts w:ascii="Times New Roman" w:hAnsi="Times New Roman"/>
                <w:iCs/>
                <w:color w:val="000000"/>
                <w:sz w:val="20"/>
                <w:szCs w:val="20"/>
                <w:lang w:val="ru-RU"/>
              </w:rPr>
              <w:t xml:space="preserve"> </w:t>
            </w:r>
            <w:r w:rsidRPr="00FB73BC">
              <w:rPr>
                <w:rFonts w:ascii="Times New Roman" w:hAnsi="Times New Roman"/>
                <w:iCs/>
                <w:color w:val="000000"/>
                <w:sz w:val="20"/>
                <w:szCs w:val="20"/>
              </w:rPr>
              <w:t>Group</w:t>
            </w:r>
          </w:p>
        </w:tc>
      </w:tr>
      <w:tr w:rsidR="00D53D63" w:rsidRPr="00123971" w:rsidTr="00434D9D">
        <w:tc>
          <w:tcPr>
            <w:tcW w:w="4176" w:type="dxa"/>
            <w:gridSpan w:val="2"/>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bCs/>
                <w:sz w:val="20"/>
                <w:szCs w:val="20"/>
              </w:rPr>
            </w:pPr>
            <w:r w:rsidRPr="00FB73BC">
              <w:rPr>
                <w:rFonts w:ascii="Times New Roman" w:hAnsi="Times New Roman"/>
                <w:b/>
                <w:bCs/>
                <w:sz w:val="20"/>
                <w:szCs w:val="20"/>
              </w:rPr>
              <w:t>5. </w:t>
            </w:r>
            <w:proofErr w:type="spellStart"/>
            <w:r w:rsidRPr="00FB73BC">
              <w:rPr>
                <w:rFonts w:ascii="Times New Roman" w:hAnsi="Times New Roman"/>
                <w:b/>
                <w:bCs/>
                <w:sz w:val="20"/>
                <w:szCs w:val="20"/>
              </w:rPr>
              <w:t>Срок</w:t>
            </w:r>
            <w:proofErr w:type="spellEnd"/>
            <w:r w:rsidRPr="00FB73BC">
              <w:rPr>
                <w:rFonts w:ascii="Times New Roman" w:hAnsi="Times New Roman"/>
                <w:b/>
                <w:bCs/>
                <w:sz w:val="20"/>
                <w:szCs w:val="20"/>
              </w:rPr>
              <w:t xml:space="preserve"> </w:t>
            </w:r>
            <w:proofErr w:type="spellStart"/>
            <w:r w:rsidRPr="00FB73BC">
              <w:rPr>
                <w:rFonts w:ascii="Times New Roman" w:hAnsi="Times New Roman"/>
                <w:b/>
                <w:bCs/>
                <w:sz w:val="20"/>
                <w:szCs w:val="20"/>
              </w:rPr>
              <w:t>финансирования</w:t>
            </w:r>
            <w:proofErr w:type="spellEnd"/>
          </w:p>
        </w:tc>
        <w:tc>
          <w:tcPr>
            <w:tcW w:w="5180" w:type="dxa"/>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sz w:val="20"/>
                <w:szCs w:val="20"/>
              </w:rPr>
            </w:pPr>
            <w:proofErr w:type="spellStart"/>
            <w:r w:rsidRPr="00FB73BC">
              <w:rPr>
                <w:rFonts w:ascii="Times New Roman" w:hAnsi="Times New Roman"/>
                <w:iCs/>
                <w:sz w:val="20"/>
                <w:szCs w:val="20"/>
              </w:rPr>
              <w:t>Не</w:t>
            </w:r>
            <w:proofErr w:type="spellEnd"/>
            <w:r w:rsidRPr="00FB73BC">
              <w:rPr>
                <w:rFonts w:ascii="Times New Roman" w:hAnsi="Times New Roman"/>
                <w:iCs/>
                <w:sz w:val="20"/>
                <w:szCs w:val="20"/>
              </w:rPr>
              <w:t xml:space="preserve"> </w:t>
            </w:r>
            <w:proofErr w:type="spellStart"/>
            <w:r w:rsidRPr="00FB73BC">
              <w:rPr>
                <w:rFonts w:ascii="Times New Roman" w:hAnsi="Times New Roman"/>
                <w:iCs/>
                <w:sz w:val="20"/>
                <w:szCs w:val="20"/>
              </w:rPr>
              <w:t>более</w:t>
            </w:r>
            <w:proofErr w:type="spellEnd"/>
            <w:r w:rsidRPr="00FB73BC">
              <w:rPr>
                <w:rFonts w:ascii="Times New Roman" w:hAnsi="Times New Roman"/>
                <w:iCs/>
                <w:sz w:val="20"/>
                <w:szCs w:val="20"/>
              </w:rPr>
              <w:t xml:space="preserve"> 60 </w:t>
            </w:r>
            <w:proofErr w:type="spellStart"/>
            <w:r w:rsidRPr="00FB73BC">
              <w:rPr>
                <w:rFonts w:ascii="Times New Roman" w:hAnsi="Times New Roman"/>
                <w:iCs/>
                <w:sz w:val="20"/>
                <w:szCs w:val="20"/>
              </w:rPr>
              <w:t>месяцев</w:t>
            </w:r>
            <w:proofErr w:type="spellEnd"/>
          </w:p>
        </w:tc>
      </w:tr>
      <w:tr w:rsidR="00D53D63" w:rsidRPr="00300577" w:rsidTr="00434D9D">
        <w:trPr>
          <w:trHeight w:val="28"/>
        </w:trPr>
        <w:tc>
          <w:tcPr>
            <w:tcW w:w="4176" w:type="dxa"/>
            <w:gridSpan w:val="2"/>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bCs/>
                <w:sz w:val="20"/>
                <w:szCs w:val="20"/>
              </w:rPr>
            </w:pPr>
            <w:r w:rsidRPr="00FB73BC">
              <w:rPr>
                <w:rFonts w:ascii="Times New Roman" w:hAnsi="Times New Roman"/>
                <w:b/>
                <w:bCs/>
                <w:sz w:val="20"/>
                <w:szCs w:val="20"/>
              </w:rPr>
              <w:t>6. </w:t>
            </w:r>
            <w:proofErr w:type="spellStart"/>
            <w:r w:rsidRPr="00FB73BC">
              <w:rPr>
                <w:rFonts w:ascii="Times New Roman" w:hAnsi="Times New Roman"/>
                <w:b/>
                <w:bCs/>
                <w:sz w:val="20"/>
                <w:szCs w:val="20"/>
              </w:rPr>
              <w:t>Погашение</w:t>
            </w:r>
            <w:proofErr w:type="spellEnd"/>
            <w:r w:rsidRPr="00FB73BC">
              <w:rPr>
                <w:rFonts w:ascii="Times New Roman" w:hAnsi="Times New Roman"/>
                <w:b/>
                <w:bCs/>
                <w:sz w:val="20"/>
                <w:szCs w:val="20"/>
              </w:rPr>
              <w:t xml:space="preserve"> </w:t>
            </w:r>
            <w:proofErr w:type="spellStart"/>
            <w:r w:rsidRPr="00FB73BC">
              <w:rPr>
                <w:rFonts w:ascii="Times New Roman" w:hAnsi="Times New Roman"/>
                <w:b/>
                <w:bCs/>
                <w:sz w:val="20"/>
                <w:szCs w:val="20"/>
              </w:rPr>
              <w:t>основного</w:t>
            </w:r>
            <w:proofErr w:type="spellEnd"/>
            <w:r w:rsidRPr="00FB73BC">
              <w:rPr>
                <w:rFonts w:ascii="Times New Roman" w:hAnsi="Times New Roman"/>
                <w:b/>
                <w:bCs/>
                <w:sz w:val="20"/>
                <w:szCs w:val="20"/>
              </w:rPr>
              <w:t xml:space="preserve"> </w:t>
            </w:r>
            <w:proofErr w:type="spellStart"/>
            <w:r w:rsidRPr="00FB73BC">
              <w:rPr>
                <w:rFonts w:ascii="Times New Roman" w:hAnsi="Times New Roman"/>
                <w:b/>
                <w:bCs/>
                <w:sz w:val="20"/>
                <w:szCs w:val="20"/>
              </w:rPr>
              <w:t>долга</w:t>
            </w:r>
            <w:proofErr w:type="spellEnd"/>
          </w:p>
        </w:tc>
        <w:tc>
          <w:tcPr>
            <w:tcW w:w="5180" w:type="dxa"/>
            <w:tcMar>
              <w:top w:w="57" w:type="dxa"/>
              <w:left w:w="85" w:type="dxa"/>
              <w:bottom w:w="57" w:type="dxa"/>
              <w:right w:w="85" w:type="dxa"/>
            </w:tcMar>
            <w:vAlign w:val="center"/>
          </w:tcPr>
          <w:p w:rsidR="00D53D63" w:rsidRPr="00FB73BC" w:rsidRDefault="00D53D63" w:rsidP="00037659">
            <w:pPr>
              <w:rPr>
                <w:i/>
                <w:iCs/>
                <w:sz w:val="20"/>
                <w:szCs w:val="20"/>
              </w:rPr>
            </w:pPr>
            <w:r w:rsidRPr="00FB73BC">
              <w:rPr>
                <w:sz w:val="20"/>
                <w:szCs w:val="20"/>
              </w:rPr>
              <w:t>Единовременно, в конце срока Договора</w:t>
            </w:r>
          </w:p>
        </w:tc>
      </w:tr>
      <w:tr w:rsidR="00D53D63" w:rsidRPr="00123971" w:rsidTr="00434D9D">
        <w:tc>
          <w:tcPr>
            <w:tcW w:w="9356" w:type="dxa"/>
            <w:gridSpan w:val="3"/>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sz w:val="20"/>
                <w:szCs w:val="20"/>
              </w:rPr>
            </w:pPr>
            <w:r w:rsidRPr="00FB73BC">
              <w:rPr>
                <w:rFonts w:ascii="Times New Roman" w:hAnsi="Times New Roman"/>
                <w:b/>
                <w:bCs/>
                <w:sz w:val="20"/>
                <w:szCs w:val="20"/>
              </w:rPr>
              <w:t>7. </w:t>
            </w:r>
            <w:proofErr w:type="spellStart"/>
            <w:r w:rsidRPr="00FB73BC">
              <w:rPr>
                <w:rFonts w:ascii="Times New Roman" w:hAnsi="Times New Roman"/>
                <w:b/>
                <w:bCs/>
                <w:sz w:val="20"/>
                <w:szCs w:val="20"/>
              </w:rPr>
              <w:t>Процентная</w:t>
            </w:r>
            <w:proofErr w:type="spellEnd"/>
            <w:r w:rsidRPr="00FB73BC">
              <w:rPr>
                <w:rFonts w:ascii="Times New Roman" w:hAnsi="Times New Roman"/>
                <w:b/>
                <w:bCs/>
                <w:sz w:val="20"/>
                <w:szCs w:val="20"/>
              </w:rPr>
              <w:t xml:space="preserve"> </w:t>
            </w:r>
            <w:proofErr w:type="spellStart"/>
            <w:r w:rsidRPr="00FB73BC">
              <w:rPr>
                <w:rFonts w:ascii="Times New Roman" w:hAnsi="Times New Roman"/>
                <w:b/>
                <w:bCs/>
                <w:sz w:val="20"/>
                <w:szCs w:val="20"/>
              </w:rPr>
              <w:t>ставка</w:t>
            </w:r>
            <w:proofErr w:type="spellEnd"/>
          </w:p>
        </w:tc>
      </w:tr>
      <w:tr w:rsidR="00D53D63" w:rsidRPr="00123971" w:rsidTr="006C0E70">
        <w:trPr>
          <w:trHeight w:val="990"/>
        </w:trPr>
        <w:tc>
          <w:tcPr>
            <w:tcW w:w="2694" w:type="dxa"/>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bCs/>
                <w:sz w:val="20"/>
                <w:szCs w:val="20"/>
                <w:lang w:val="ru-RU"/>
              </w:rPr>
            </w:pPr>
            <w:r w:rsidRPr="00FB73BC">
              <w:rPr>
                <w:rFonts w:ascii="Times New Roman" w:hAnsi="Times New Roman"/>
                <w:b/>
                <w:bCs/>
                <w:sz w:val="20"/>
                <w:szCs w:val="20"/>
                <w:lang w:val="ru-RU"/>
              </w:rPr>
              <w:t>Фиксированная</w:t>
            </w:r>
          </w:p>
          <w:p w:rsidR="00D53D63" w:rsidRPr="00FB73BC" w:rsidRDefault="00D53D63" w:rsidP="00037659">
            <w:pPr>
              <w:pStyle w:val="a7"/>
              <w:spacing w:before="0" w:after="0"/>
              <w:jc w:val="left"/>
              <w:rPr>
                <w:rFonts w:ascii="Times New Roman" w:hAnsi="Times New Roman"/>
                <w:b/>
                <w:bCs/>
                <w:sz w:val="20"/>
                <w:szCs w:val="20"/>
                <w:lang w:val="ru-RU"/>
              </w:rPr>
            </w:pPr>
            <w:r w:rsidRPr="00FB73BC">
              <w:rPr>
                <w:rFonts w:ascii="Times New Roman" w:hAnsi="Times New Roman"/>
                <w:sz w:val="20"/>
                <w:szCs w:val="20"/>
                <w:lang w:val="ru-RU"/>
              </w:rPr>
              <w:t>при утверждении кредитных сделок, по которым не планируется устанавливать абсолютные величины процентных ставок</w:t>
            </w:r>
          </w:p>
        </w:tc>
        <w:tc>
          <w:tcPr>
            <w:tcW w:w="6662" w:type="dxa"/>
            <w:gridSpan w:val="2"/>
            <w:tcMar>
              <w:top w:w="57" w:type="dxa"/>
              <w:left w:w="85" w:type="dxa"/>
              <w:bottom w:w="57" w:type="dxa"/>
              <w:right w:w="85" w:type="dxa"/>
            </w:tcMar>
          </w:tcPr>
          <w:p w:rsidR="00D53D63" w:rsidRPr="00FB73BC" w:rsidRDefault="00D53D63" w:rsidP="00037659">
            <w:pPr>
              <w:tabs>
                <w:tab w:val="num" w:pos="145"/>
              </w:tabs>
              <w:rPr>
                <w:sz w:val="20"/>
                <w:szCs w:val="20"/>
              </w:rPr>
            </w:pPr>
            <w:r w:rsidRPr="00FB73BC">
              <w:rPr>
                <w:sz w:val="20"/>
                <w:szCs w:val="20"/>
              </w:rPr>
              <w:t>размер Максимальной процентной ставки – 30% годовых</w:t>
            </w:r>
          </w:p>
        </w:tc>
      </w:tr>
      <w:tr w:rsidR="00D53D63" w:rsidRPr="00123971" w:rsidTr="006C0E70">
        <w:tc>
          <w:tcPr>
            <w:tcW w:w="2694" w:type="dxa"/>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sz w:val="20"/>
                <w:szCs w:val="20"/>
              </w:rPr>
            </w:pPr>
            <w:proofErr w:type="spellStart"/>
            <w:r w:rsidRPr="00FB73BC">
              <w:rPr>
                <w:rFonts w:ascii="Times New Roman" w:hAnsi="Times New Roman"/>
                <w:b/>
                <w:bCs/>
                <w:sz w:val="20"/>
                <w:szCs w:val="20"/>
              </w:rPr>
              <w:t>Порядок</w:t>
            </w:r>
            <w:proofErr w:type="spellEnd"/>
            <w:r w:rsidRPr="00FB73BC">
              <w:rPr>
                <w:rFonts w:ascii="Times New Roman" w:hAnsi="Times New Roman"/>
                <w:b/>
                <w:bCs/>
                <w:sz w:val="20"/>
                <w:szCs w:val="20"/>
              </w:rPr>
              <w:t xml:space="preserve"> </w:t>
            </w:r>
            <w:proofErr w:type="spellStart"/>
            <w:r w:rsidRPr="00FB73BC">
              <w:rPr>
                <w:rFonts w:ascii="Times New Roman" w:hAnsi="Times New Roman"/>
                <w:b/>
                <w:bCs/>
                <w:sz w:val="20"/>
                <w:szCs w:val="20"/>
              </w:rPr>
              <w:t>уплаты</w:t>
            </w:r>
            <w:proofErr w:type="spellEnd"/>
          </w:p>
        </w:tc>
        <w:tc>
          <w:tcPr>
            <w:tcW w:w="6662" w:type="dxa"/>
            <w:gridSpan w:val="2"/>
            <w:tcMar>
              <w:top w:w="57" w:type="dxa"/>
              <w:left w:w="85" w:type="dxa"/>
              <w:bottom w:w="57" w:type="dxa"/>
              <w:right w:w="85" w:type="dxa"/>
            </w:tcMar>
          </w:tcPr>
          <w:p w:rsidR="00D53D63" w:rsidRPr="00FB73BC" w:rsidRDefault="00D53D63" w:rsidP="00037659">
            <w:pPr>
              <w:pStyle w:val="a7"/>
              <w:spacing w:before="0" w:after="0"/>
              <w:rPr>
                <w:rFonts w:ascii="Times New Roman" w:hAnsi="Times New Roman"/>
                <w:i/>
                <w:iCs/>
                <w:sz w:val="20"/>
                <w:szCs w:val="20"/>
                <w:lang w:val="ru-RU"/>
              </w:rPr>
            </w:pPr>
            <w:r w:rsidRPr="00FB73BC">
              <w:rPr>
                <w:rFonts w:ascii="Times New Roman" w:hAnsi="Times New Roman"/>
                <w:color w:val="000000"/>
                <w:sz w:val="20"/>
                <w:szCs w:val="20"/>
                <w:lang w:val="ru-RU"/>
              </w:rPr>
              <w:t>Ежемесячно «28» числа и в дату полного погашения кредита</w:t>
            </w:r>
          </w:p>
        </w:tc>
      </w:tr>
      <w:tr w:rsidR="00D53D63" w:rsidRPr="00123971" w:rsidTr="006C0E70">
        <w:tc>
          <w:tcPr>
            <w:tcW w:w="2694" w:type="dxa"/>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bCs/>
                <w:sz w:val="20"/>
                <w:szCs w:val="20"/>
              </w:rPr>
            </w:pPr>
            <w:r w:rsidRPr="00FB73BC">
              <w:rPr>
                <w:rFonts w:ascii="Times New Roman" w:hAnsi="Times New Roman"/>
                <w:b/>
                <w:bCs/>
                <w:sz w:val="20"/>
                <w:szCs w:val="20"/>
              </w:rPr>
              <w:t>8. </w:t>
            </w:r>
            <w:proofErr w:type="spellStart"/>
            <w:r w:rsidRPr="00FB73BC">
              <w:rPr>
                <w:rFonts w:ascii="Times New Roman" w:hAnsi="Times New Roman"/>
                <w:b/>
                <w:bCs/>
                <w:sz w:val="20"/>
                <w:szCs w:val="20"/>
              </w:rPr>
              <w:t>Неустойки</w:t>
            </w:r>
            <w:proofErr w:type="spellEnd"/>
          </w:p>
        </w:tc>
        <w:tc>
          <w:tcPr>
            <w:tcW w:w="6662" w:type="dxa"/>
            <w:gridSpan w:val="2"/>
            <w:tcMar>
              <w:top w:w="57" w:type="dxa"/>
              <w:left w:w="85" w:type="dxa"/>
              <w:bottom w:w="57" w:type="dxa"/>
              <w:right w:w="85" w:type="dxa"/>
            </w:tcMar>
          </w:tcPr>
          <w:p w:rsidR="00D53D63" w:rsidRPr="00FB73BC" w:rsidRDefault="00D53D63" w:rsidP="00037659">
            <w:pPr>
              <w:pStyle w:val="a"/>
              <w:numPr>
                <w:ilvl w:val="0"/>
                <w:numId w:val="0"/>
              </w:numPr>
              <w:jc w:val="left"/>
              <w:rPr>
                <w:rFonts w:ascii="Times New Roman" w:hAnsi="Times New Roman" w:cs="Times New Roman"/>
                <w:b/>
                <w:bCs/>
                <w:sz w:val="20"/>
                <w:szCs w:val="20"/>
              </w:rPr>
            </w:pPr>
            <w:r w:rsidRPr="00FB73BC">
              <w:rPr>
                <w:rFonts w:ascii="Times New Roman" w:hAnsi="Times New Roman" w:cs="Times New Roman"/>
                <w:b/>
                <w:bCs/>
                <w:sz w:val="20"/>
                <w:szCs w:val="20"/>
              </w:rPr>
              <w:t>Размер</w:t>
            </w:r>
          </w:p>
        </w:tc>
      </w:tr>
      <w:tr w:rsidR="00D53D63" w:rsidRPr="00123971" w:rsidTr="006C0E70">
        <w:tc>
          <w:tcPr>
            <w:tcW w:w="2694" w:type="dxa"/>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sz w:val="20"/>
                <w:szCs w:val="20"/>
                <w:lang w:val="ru-RU"/>
              </w:rPr>
            </w:pPr>
            <w:r w:rsidRPr="00FB73BC">
              <w:rPr>
                <w:rFonts w:ascii="Times New Roman" w:hAnsi="Times New Roman"/>
                <w:b/>
                <w:sz w:val="20"/>
                <w:szCs w:val="20"/>
                <w:lang w:val="ru-RU"/>
              </w:rPr>
              <w:t>8.1.</w:t>
            </w:r>
            <w:r w:rsidRPr="00FB73BC">
              <w:rPr>
                <w:rFonts w:ascii="Times New Roman" w:hAnsi="Times New Roman"/>
                <w:b/>
                <w:sz w:val="20"/>
                <w:szCs w:val="20"/>
              </w:rPr>
              <w:t> </w:t>
            </w:r>
            <w:r w:rsidRPr="00FB73BC">
              <w:rPr>
                <w:rFonts w:ascii="Times New Roman" w:hAnsi="Times New Roman"/>
                <w:b/>
                <w:sz w:val="20"/>
                <w:szCs w:val="20"/>
                <w:lang w:val="ru-RU"/>
              </w:rPr>
              <w:t>За несвоевременное перечисление платежа в погашение кредита</w:t>
            </w:r>
          </w:p>
          <w:p w:rsidR="00D53D63" w:rsidRPr="00FB73BC" w:rsidRDefault="00D53D63" w:rsidP="00037659">
            <w:pPr>
              <w:pStyle w:val="a7"/>
              <w:spacing w:before="0" w:after="0"/>
              <w:jc w:val="left"/>
              <w:rPr>
                <w:rFonts w:ascii="Times New Roman" w:hAnsi="Times New Roman"/>
                <w:b/>
                <w:bCs/>
                <w:sz w:val="20"/>
                <w:szCs w:val="20"/>
                <w:lang w:val="ru-RU"/>
              </w:rPr>
            </w:pPr>
            <w:r w:rsidRPr="00FB73BC">
              <w:rPr>
                <w:rFonts w:ascii="Times New Roman" w:hAnsi="Times New Roman"/>
                <w:b/>
                <w:sz w:val="20"/>
                <w:szCs w:val="20"/>
                <w:lang w:val="ru-RU"/>
              </w:rPr>
              <w:t>и/или уплату процентов и/или комиссионных платежей</w:t>
            </w:r>
          </w:p>
        </w:tc>
        <w:tc>
          <w:tcPr>
            <w:tcW w:w="6662" w:type="dxa"/>
            <w:gridSpan w:val="2"/>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bCs/>
                <w:sz w:val="20"/>
                <w:szCs w:val="20"/>
                <w:lang w:val="ru-RU"/>
              </w:rPr>
            </w:pPr>
            <w:r w:rsidRPr="00FB73BC">
              <w:rPr>
                <w:rFonts w:ascii="Times New Roman" w:hAnsi="Times New Roman"/>
                <w:color w:val="000000"/>
                <w:sz w:val="20"/>
                <w:szCs w:val="20"/>
                <w:lang w:val="ru-RU"/>
              </w:rPr>
              <w:t>Ключевая ставка Банка России, увеличенная в 2 раза</w:t>
            </w:r>
          </w:p>
        </w:tc>
      </w:tr>
      <w:tr w:rsidR="00D53D63" w:rsidRPr="00CC1C51" w:rsidTr="006C0E70">
        <w:tc>
          <w:tcPr>
            <w:tcW w:w="2694" w:type="dxa"/>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sz w:val="20"/>
                <w:szCs w:val="20"/>
              </w:rPr>
            </w:pPr>
            <w:r w:rsidRPr="00FB73BC">
              <w:rPr>
                <w:rFonts w:ascii="Times New Roman" w:hAnsi="Times New Roman"/>
                <w:b/>
                <w:sz w:val="20"/>
                <w:szCs w:val="20"/>
              </w:rPr>
              <w:t xml:space="preserve">8.2. </w:t>
            </w:r>
            <w:proofErr w:type="spellStart"/>
            <w:r w:rsidRPr="00FB73BC">
              <w:rPr>
                <w:rFonts w:ascii="Times New Roman" w:hAnsi="Times New Roman"/>
                <w:b/>
                <w:sz w:val="20"/>
                <w:szCs w:val="20"/>
              </w:rPr>
              <w:t>Иные</w:t>
            </w:r>
            <w:proofErr w:type="spellEnd"/>
            <w:r w:rsidRPr="00FB73BC">
              <w:rPr>
                <w:rFonts w:ascii="Times New Roman" w:hAnsi="Times New Roman"/>
                <w:b/>
                <w:sz w:val="20"/>
                <w:szCs w:val="20"/>
              </w:rPr>
              <w:t xml:space="preserve"> </w:t>
            </w:r>
            <w:proofErr w:type="spellStart"/>
            <w:r w:rsidRPr="00FB73BC">
              <w:rPr>
                <w:rFonts w:ascii="Times New Roman" w:hAnsi="Times New Roman"/>
                <w:b/>
                <w:sz w:val="20"/>
                <w:szCs w:val="20"/>
              </w:rPr>
              <w:t>неустойки</w:t>
            </w:r>
            <w:proofErr w:type="spellEnd"/>
          </w:p>
        </w:tc>
        <w:tc>
          <w:tcPr>
            <w:tcW w:w="6662" w:type="dxa"/>
            <w:gridSpan w:val="2"/>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color w:val="000000"/>
                <w:sz w:val="20"/>
                <w:szCs w:val="20"/>
                <w:lang w:val="ru-RU"/>
              </w:rPr>
            </w:pPr>
            <w:r w:rsidRPr="00FB73BC">
              <w:rPr>
                <w:rFonts w:ascii="Times New Roman" w:hAnsi="Times New Roman"/>
                <w:color w:val="000000"/>
                <w:sz w:val="20"/>
                <w:szCs w:val="20"/>
                <w:lang w:val="ru-RU"/>
              </w:rPr>
              <w:t>Не более 500</w:t>
            </w:r>
            <w:r w:rsidRPr="00FB73BC">
              <w:rPr>
                <w:rFonts w:ascii="Times New Roman" w:hAnsi="Times New Roman"/>
                <w:color w:val="000000"/>
                <w:sz w:val="20"/>
                <w:szCs w:val="20"/>
              </w:rPr>
              <w:t> </w:t>
            </w:r>
            <w:r w:rsidRPr="00FB73BC">
              <w:rPr>
                <w:rFonts w:ascii="Times New Roman" w:hAnsi="Times New Roman"/>
                <w:color w:val="000000"/>
                <w:sz w:val="20"/>
                <w:szCs w:val="20"/>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D53D63" w:rsidRPr="0086610D" w:rsidTr="006C0E70">
        <w:trPr>
          <w:trHeight w:val="1918"/>
        </w:trPr>
        <w:tc>
          <w:tcPr>
            <w:tcW w:w="2694" w:type="dxa"/>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bCs/>
                <w:sz w:val="20"/>
                <w:szCs w:val="20"/>
              </w:rPr>
            </w:pPr>
            <w:r w:rsidRPr="00FB73BC">
              <w:rPr>
                <w:rFonts w:ascii="Times New Roman" w:hAnsi="Times New Roman"/>
                <w:b/>
                <w:bCs/>
                <w:sz w:val="20"/>
                <w:szCs w:val="20"/>
              </w:rPr>
              <w:lastRenderedPageBreak/>
              <w:t>9. </w:t>
            </w:r>
            <w:proofErr w:type="spellStart"/>
            <w:r w:rsidRPr="00FB73BC">
              <w:rPr>
                <w:rFonts w:ascii="Times New Roman" w:hAnsi="Times New Roman"/>
                <w:b/>
                <w:bCs/>
                <w:sz w:val="20"/>
                <w:szCs w:val="20"/>
              </w:rPr>
              <w:t>Прочие</w:t>
            </w:r>
            <w:proofErr w:type="spellEnd"/>
            <w:r w:rsidRPr="00FB73BC">
              <w:rPr>
                <w:rFonts w:ascii="Times New Roman" w:hAnsi="Times New Roman"/>
                <w:b/>
                <w:bCs/>
                <w:sz w:val="20"/>
                <w:szCs w:val="20"/>
              </w:rPr>
              <w:t xml:space="preserve"> </w:t>
            </w:r>
            <w:proofErr w:type="spellStart"/>
            <w:r w:rsidRPr="00FB73BC">
              <w:rPr>
                <w:rFonts w:ascii="Times New Roman" w:hAnsi="Times New Roman"/>
                <w:b/>
                <w:bCs/>
                <w:sz w:val="20"/>
                <w:szCs w:val="20"/>
              </w:rPr>
              <w:t>условия</w:t>
            </w:r>
            <w:proofErr w:type="spellEnd"/>
          </w:p>
        </w:tc>
        <w:tc>
          <w:tcPr>
            <w:tcW w:w="6662" w:type="dxa"/>
            <w:gridSpan w:val="2"/>
            <w:tcMar>
              <w:top w:w="57" w:type="dxa"/>
              <w:left w:w="85" w:type="dxa"/>
              <w:bottom w:w="57" w:type="dxa"/>
              <w:right w:w="85" w:type="dxa"/>
            </w:tcMar>
          </w:tcPr>
          <w:p w:rsidR="00D53D63" w:rsidRPr="00FB73BC" w:rsidRDefault="00D53D63" w:rsidP="00037659">
            <w:pPr>
              <w:jc w:val="both"/>
              <w:rPr>
                <w:sz w:val="20"/>
                <w:szCs w:val="20"/>
              </w:rPr>
            </w:pPr>
            <w:r w:rsidRPr="00FB73BC">
              <w:rPr>
                <w:sz w:val="20"/>
                <w:szCs w:val="20"/>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D53D63" w:rsidRPr="00FB73BC" w:rsidRDefault="00D53D63" w:rsidP="00037659">
            <w:pPr>
              <w:numPr>
                <w:ilvl w:val="0"/>
                <w:numId w:val="17"/>
              </w:numPr>
              <w:jc w:val="both"/>
              <w:rPr>
                <w:sz w:val="20"/>
                <w:szCs w:val="20"/>
              </w:rPr>
            </w:pPr>
            <w:proofErr w:type="spellStart"/>
            <w:r w:rsidRPr="00FB73BC">
              <w:rPr>
                <w:sz w:val="20"/>
                <w:szCs w:val="20"/>
              </w:rPr>
              <w:t>Net</w:t>
            </w:r>
            <w:proofErr w:type="spellEnd"/>
            <w:r w:rsidRPr="00FB73BC">
              <w:rPr>
                <w:sz w:val="20"/>
                <w:szCs w:val="20"/>
              </w:rPr>
              <w:t xml:space="preserve"> </w:t>
            </w:r>
            <w:proofErr w:type="spellStart"/>
            <w:r w:rsidRPr="00FB73BC">
              <w:rPr>
                <w:sz w:val="20"/>
                <w:szCs w:val="20"/>
              </w:rPr>
              <w:t>Debt</w:t>
            </w:r>
            <w:proofErr w:type="spellEnd"/>
            <w:r w:rsidRPr="00FB73BC">
              <w:rPr>
                <w:sz w:val="20"/>
                <w:szCs w:val="20"/>
              </w:rPr>
              <w:t xml:space="preserve"> / </w:t>
            </w:r>
            <w:proofErr w:type="spellStart"/>
            <w:r w:rsidRPr="00FB73BC">
              <w:rPr>
                <w:sz w:val="20"/>
                <w:szCs w:val="20"/>
              </w:rPr>
              <w:t>Ebitda</w:t>
            </w:r>
            <w:proofErr w:type="spellEnd"/>
            <w:r w:rsidRPr="00FB73BC">
              <w:rPr>
                <w:sz w:val="20"/>
                <w:szCs w:val="20"/>
              </w:rPr>
              <w:t xml:space="preserve"> по Группе компаний HMS </w:t>
            </w:r>
            <w:proofErr w:type="spellStart"/>
            <w:r w:rsidRPr="00FB73BC">
              <w:rPr>
                <w:sz w:val="20"/>
                <w:szCs w:val="20"/>
              </w:rPr>
              <w:t>Group</w:t>
            </w:r>
            <w:proofErr w:type="spellEnd"/>
            <w:r w:rsidRPr="00FB73BC">
              <w:rPr>
                <w:sz w:val="20"/>
                <w:szCs w:val="20"/>
              </w:rPr>
              <w:t xml:space="preserve"> менее 3,0;</w:t>
            </w:r>
          </w:p>
          <w:p w:rsidR="00D53D63" w:rsidRPr="00FB73BC" w:rsidRDefault="00D53D63" w:rsidP="00037659">
            <w:pPr>
              <w:numPr>
                <w:ilvl w:val="0"/>
                <w:numId w:val="17"/>
              </w:numPr>
              <w:jc w:val="both"/>
              <w:rPr>
                <w:sz w:val="20"/>
                <w:szCs w:val="20"/>
              </w:rPr>
            </w:pPr>
            <w:proofErr w:type="spellStart"/>
            <w:r w:rsidRPr="00FB73BC">
              <w:rPr>
                <w:sz w:val="20"/>
                <w:szCs w:val="20"/>
              </w:rPr>
              <w:t>FСash</w:t>
            </w:r>
            <w:proofErr w:type="spellEnd"/>
            <w:r w:rsidRPr="00FB73BC">
              <w:rPr>
                <w:sz w:val="20"/>
                <w:szCs w:val="20"/>
              </w:rPr>
              <w:t>/</w:t>
            </w:r>
            <w:proofErr w:type="spellStart"/>
            <w:r w:rsidRPr="00FB73BC">
              <w:rPr>
                <w:sz w:val="20"/>
                <w:szCs w:val="20"/>
              </w:rPr>
              <w:t>Total</w:t>
            </w:r>
            <w:proofErr w:type="spellEnd"/>
            <w:r w:rsidRPr="00FB73BC">
              <w:rPr>
                <w:sz w:val="20"/>
                <w:szCs w:val="20"/>
              </w:rPr>
              <w:t xml:space="preserve"> </w:t>
            </w:r>
            <w:proofErr w:type="spellStart"/>
            <w:r w:rsidRPr="00FB73BC">
              <w:rPr>
                <w:sz w:val="20"/>
                <w:szCs w:val="20"/>
              </w:rPr>
              <w:t>Debt</w:t>
            </w:r>
            <w:proofErr w:type="spellEnd"/>
            <w:r w:rsidRPr="00FB73BC">
              <w:rPr>
                <w:sz w:val="20"/>
                <w:szCs w:val="20"/>
              </w:rPr>
              <w:t xml:space="preserve"> по Группе компаний HMS </w:t>
            </w:r>
            <w:proofErr w:type="spellStart"/>
            <w:r w:rsidRPr="00FB73BC">
              <w:rPr>
                <w:sz w:val="20"/>
                <w:szCs w:val="20"/>
              </w:rPr>
              <w:t>Group</w:t>
            </w:r>
            <w:proofErr w:type="spellEnd"/>
            <w:r w:rsidRPr="00FB73BC">
              <w:rPr>
                <w:sz w:val="20"/>
                <w:szCs w:val="20"/>
              </w:rPr>
              <w:t xml:space="preserve"> более 1,5</w:t>
            </w:r>
          </w:p>
          <w:p w:rsidR="00D53D63" w:rsidRPr="00FB73BC" w:rsidRDefault="00D53D63" w:rsidP="00037659">
            <w:pPr>
              <w:pStyle w:val="ae"/>
              <w:ind w:left="602"/>
              <w:jc w:val="both"/>
              <w:rPr>
                <w:iCs/>
              </w:rPr>
            </w:pPr>
            <w:r w:rsidRPr="00FB73BC">
              <w:t>срок действия Договора автоматически продляется до 60 месяцев.</w:t>
            </w:r>
          </w:p>
        </w:tc>
      </w:tr>
      <w:tr w:rsidR="00D53D63" w:rsidRPr="0086610D" w:rsidTr="006C0E70">
        <w:trPr>
          <w:trHeight w:val="358"/>
        </w:trPr>
        <w:tc>
          <w:tcPr>
            <w:tcW w:w="2694" w:type="dxa"/>
            <w:tcMar>
              <w:top w:w="57" w:type="dxa"/>
              <w:left w:w="85" w:type="dxa"/>
              <w:bottom w:w="57" w:type="dxa"/>
              <w:right w:w="85" w:type="dxa"/>
            </w:tcMar>
          </w:tcPr>
          <w:p w:rsidR="00D53D63" w:rsidRPr="00FB73BC" w:rsidRDefault="00D53D63" w:rsidP="00037659">
            <w:pPr>
              <w:pStyle w:val="a7"/>
              <w:spacing w:before="0" w:after="0"/>
              <w:jc w:val="left"/>
              <w:rPr>
                <w:rFonts w:ascii="Times New Roman" w:hAnsi="Times New Roman"/>
                <w:b/>
                <w:bCs/>
                <w:sz w:val="20"/>
                <w:szCs w:val="20"/>
              </w:rPr>
            </w:pPr>
            <w:r w:rsidRPr="00FB73BC">
              <w:rPr>
                <w:rFonts w:ascii="Times New Roman" w:hAnsi="Times New Roman"/>
                <w:b/>
                <w:bCs/>
                <w:sz w:val="20"/>
                <w:szCs w:val="20"/>
              </w:rPr>
              <w:t xml:space="preserve">10. </w:t>
            </w:r>
            <w:proofErr w:type="spellStart"/>
            <w:r w:rsidRPr="00FB73BC">
              <w:rPr>
                <w:rFonts w:ascii="Times New Roman" w:hAnsi="Times New Roman"/>
                <w:b/>
                <w:bCs/>
                <w:sz w:val="20"/>
                <w:szCs w:val="20"/>
              </w:rPr>
              <w:t>Срок</w:t>
            </w:r>
            <w:proofErr w:type="spellEnd"/>
            <w:r w:rsidRPr="00FB73BC">
              <w:rPr>
                <w:rFonts w:ascii="Times New Roman" w:hAnsi="Times New Roman"/>
                <w:b/>
                <w:bCs/>
                <w:sz w:val="20"/>
                <w:szCs w:val="20"/>
              </w:rPr>
              <w:t xml:space="preserve"> </w:t>
            </w:r>
            <w:proofErr w:type="spellStart"/>
            <w:r w:rsidRPr="00FB73BC">
              <w:rPr>
                <w:rFonts w:ascii="Times New Roman" w:hAnsi="Times New Roman"/>
                <w:b/>
                <w:bCs/>
                <w:sz w:val="20"/>
                <w:szCs w:val="20"/>
              </w:rPr>
              <w:t>действия</w:t>
            </w:r>
            <w:proofErr w:type="spellEnd"/>
            <w:r w:rsidRPr="00FB73BC">
              <w:rPr>
                <w:rFonts w:ascii="Times New Roman" w:hAnsi="Times New Roman"/>
                <w:b/>
                <w:bCs/>
                <w:sz w:val="20"/>
                <w:szCs w:val="20"/>
              </w:rPr>
              <w:t xml:space="preserve"> </w:t>
            </w:r>
            <w:proofErr w:type="spellStart"/>
            <w:r w:rsidRPr="00FB73BC">
              <w:rPr>
                <w:rFonts w:ascii="Times New Roman" w:hAnsi="Times New Roman"/>
                <w:b/>
                <w:bCs/>
                <w:sz w:val="20"/>
                <w:szCs w:val="20"/>
              </w:rPr>
              <w:t>договора</w:t>
            </w:r>
            <w:proofErr w:type="spellEnd"/>
            <w:r w:rsidRPr="00FB73BC">
              <w:rPr>
                <w:rFonts w:ascii="Times New Roman" w:hAnsi="Times New Roman"/>
                <w:b/>
                <w:bCs/>
                <w:sz w:val="20"/>
                <w:szCs w:val="20"/>
              </w:rPr>
              <w:t xml:space="preserve"> </w:t>
            </w:r>
            <w:proofErr w:type="spellStart"/>
            <w:r w:rsidRPr="00FB73BC">
              <w:rPr>
                <w:rFonts w:ascii="Times New Roman" w:hAnsi="Times New Roman"/>
                <w:b/>
                <w:bCs/>
                <w:sz w:val="20"/>
                <w:szCs w:val="20"/>
              </w:rPr>
              <w:t>поручительства</w:t>
            </w:r>
            <w:proofErr w:type="spellEnd"/>
          </w:p>
        </w:tc>
        <w:tc>
          <w:tcPr>
            <w:tcW w:w="6662" w:type="dxa"/>
            <w:gridSpan w:val="2"/>
            <w:tcMar>
              <w:top w:w="57" w:type="dxa"/>
              <w:left w:w="85" w:type="dxa"/>
              <w:bottom w:w="57" w:type="dxa"/>
              <w:right w:w="85" w:type="dxa"/>
            </w:tcMar>
          </w:tcPr>
          <w:p w:rsidR="00D53D63" w:rsidRPr="00FB73BC" w:rsidRDefault="00D53D63" w:rsidP="00037659">
            <w:pPr>
              <w:jc w:val="both"/>
              <w:rPr>
                <w:sz w:val="20"/>
                <w:szCs w:val="20"/>
              </w:rPr>
            </w:pPr>
            <w:r w:rsidRPr="00FB73BC">
              <w:rPr>
                <w:sz w:val="20"/>
                <w:szCs w:val="20"/>
                <w:lang w:val="x-none" w:eastAsia="x-none"/>
              </w:rPr>
              <w:t xml:space="preserve">Договор поручительства и обязательство поручителя (поручительство) действуют с даты подписания Договора поручительства до полного выполнения Заемщиком всех своих обязательств по </w:t>
            </w:r>
            <w:r w:rsidRPr="00FB73BC">
              <w:rPr>
                <w:sz w:val="20"/>
                <w:szCs w:val="20"/>
                <w:lang w:eastAsia="x-none"/>
              </w:rPr>
              <w:t xml:space="preserve">ВРКЛДС </w:t>
            </w:r>
            <w:r w:rsidRPr="00FB73BC">
              <w:rPr>
                <w:sz w:val="20"/>
                <w:szCs w:val="20"/>
                <w:lang w:val="x-none" w:eastAsia="x-none"/>
              </w:rPr>
              <w:t>плюс 3 года включительно.</w:t>
            </w:r>
          </w:p>
        </w:tc>
      </w:tr>
    </w:tbl>
    <w:p w:rsidR="00D53D63" w:rsidRPr="002C6D9A" w:rsidRDefault="00D53D63" w:rsidP="00D53D63">
      <w:pPr>
        <w:ind w:right="-5"/>
        <w:jc w:val="both"/>
        <w:rPr>
          <w:i/>
          <w:sz w:val="20"/>
          <w:szCs w:val="20"/>
        </w:rPr>
      </w:pPr>
      <w:r w:rsidRPr="002C6D9A">
        <w:rPr>
          <w:i/>
          <w:sz w:val="20"/>
          <w:szCs w:val="20"/>
        </w:rPr>
        <w:t xml:space="preserve">Согласно п.6 ст.83 Федерального закона </w:t>
      </w:r>
      <w:r w:rsidRPr="002C6D9A">
        <w:rPr>
          <w:i/>
          <w:iCs/>
          <w:sz w:val="20"/>
          <w:szCs w:val="20"/>
        </w:rPr>
        <w:t>от 26.12.1995 N 208-ФЗ «Об акционерных обществах» указываются сведения о з</w:t>
      </w:r>
      <w:r w:rsidRPr="002C6D9A">
        <w:rPr>
          <w:i/>
          <w:sz w:val="20"/>
          <w:szCs w:val="20"/>
        </w:rPr>
        <w:t>аинтересованных в совершении сделки лицах и основаниях заинтересованности таких лиц:</w:t>
      </w:r>
    </w:p>
    <w:p w:rsidR="00D53D63" w:rsidRDefault="00D53D63" w:rsidP="00D53D63">
      <w:pPr>
        <w:ind w:right="-5"/>
        <w:jc w:val="both"/>
        <w:rPr>
          <w:i/>
          <w:iCs/>
          <w:sz w:val="20"/>
          <w:szCs w:val="20"/>
        </w:rPr>
      </w:pPr>
      <w:r w:rsidRPr="001228D9">
        <w:rPr>
          <w:i/>
          <w:iCs/>
          <w:sz w:val="20"/>
          <w:szCs w:val="20"/>
        </w:rPr>
        <w:t xml:space="preserve">Заинтересованными лицами при заключении сделки, где </w:t>
      </w:r>
      <w:r>
        <w:rPr>
          <w:i/>
          <w:sz w:val="20"/>
          <w:szCs w:val="20"/>
        </w:rPr>
        <w:t>Заемщик</w:t>
      </w:r>
      <w:r w:rsidRPr="001228D9">
        <w:rPr>
          <w:i/>
          <w:iCs/>
          <w:sz w:val="20"/>
          <w:szCs w:val="20"/>
        </w:rPr>
        <w:t>ом является АО «ГИДРОМАШСЕРВИС» признается</w:t>
      </w:r>
      <w:r>
        <w:rPr>
          <w:i/>
          <w:iCs/>
          <w:sz w:val="20"/>
          <w:szCs w:val="20"/>
        </w:rPr>
        <w:t>:</w:t>
      </w:r>
    </w:p>
    <w:p w:rsidR="00D53D63" w:rsidRPr="001228D9" w:rsidRDefault="00D53D63" w:rsidP="00D53D63">
      <w:pPr>
        <w:ind w:right="-5"/>
        <w:jc w:val="both"/>
        <w:rPr>
          <w:i/>
          <w:iCs/>
          <w:sz w:val="20"/>
          <w:szCs w:val="20"/>
        </w:rPr>
      </w:pPr>
      <w:r>
        <w:rPr>
          <w:i/>
          <w:iCs/>
          <w:sz w:val="20"/>
          <w:szCs w:val="20"/>
        </w:rPr>
        <w:t xml:space="preserve">1. </w:t>
      </w:r>
      <w:r w:rsidRPr="001228D9">
        <w:rPr>
          <w:i/>
          <w:iCs/>
          <w:sz w:val="20"/>
          <w:szCs w:val="20"/>
        </w:rPr>
        <w:t>единоличный исполнительный орган АО «</w:t>
      </w:r>
      <w:proofErr w:type="spellStart"/>
      <w:r w:rsidRPr="001228D9">
        <w:rPr>
          <w:i/>
          <w:iCs/>
          <w:sz w:val="20"/>
          <w:szCs w:val="20"/>
        </w:rPr>
        <w:t>Сибнефтемаш</w:t>
      </w:r>
      <w:proofErr w:type="spellEnd"/>
      <w:r w:rsidRPr="001228D9">
        <w:rPr>
          <w:i/>
          <w:iCs/>
          <w:sz w:val="20"/>
          <w:szCs w:val="20"/>
        </w:rPr>
        <w:t>», а именно ООО «УК «Группа ГМС», одновременно осуществляющее полномочия единоличного исполни</w:t>
      </w:r>
      <w:r w:rsidR="00292CEA">
        <w:rPr>
          <w:i/>
          <w:iCs/>
          <w:sz w:val="20"/>
          <w:szCs w:val="20"/>
        </w:rPr>
        <w:t>тельного органа АО «ГИДРОМАШСЕРВИС</w:t>
      </w:r>
      <w:r w:rsidRPr="001228D9">
        <w:rPr>
          <w:i/>
          <w:iCs/>
          <w:sz w:val="20"/>
          <w:szCs w:val="20"/>
        </w:rPr>
        <w:t>»;</w:t>
      </w:r>
    </w:p>
    <w:p w:rsidR="00D53D63" w:rsidRDefault="00D53D63" w:rsidP="00D53D63">
      <w:pPr>
        <w:ind w:right="-5"/>
        <w:jc w:val="both"/>
        <w:rPr>
          <w:i/>
          <w:iCs/>
          <w:sz w:val="20"/>
          <w:szCs w:val="20"/>
        </w:rPr>
      </w:pPr>
      <w:r>
        <w:rPr>
          <w:i/>
          <w:iCs/>
          <w:sz w:val="20"/>
          <w:szCs w:val="20"/>
        </w:rPr>
        <w:t xml:space="preserve">2. </w:t>
      </w:r>
      <w:r w:rsidRPr="001228D9">
        <w:rPr>
          <w:i/>
          <w:iCs/>
          <w:sz w:val="20"/>
          <w:szCs w:val="20"/>
        </w:rPr>
        <w:t>члены Совета директоров АО «</w:t>
      </w:r>
      <w:proofErr w:type="spellStart"/>
      <w:r w:rsidRPr="001228D9">
        <w:rPr>
          <w:i/>
          <w:iCs/>
          <w:sz w:val="20"/>
          <w:szCs w:val="20"/>
        </w:rPr>
        <w:t>Сибнефтемаш</w:t>
      </w:r>
      <w:proofErr w:type="spellEnd"/>
      <w:r w:rsidRPr="001228D9">
        <w:rPr>
          <w:i/>
          <w:iCs/>
          <w:sz w:val="20"/>
          <w:szCs w:val="20"/>
        </w:rPr>
        <w:t xml:space="preserve">», одновременно являющиеся членами Совета директоров АО «ГИДРОМАШСЕРВИС» признается: </w:t>
      </w:r>
      <w:proofErr w:type="spellStart"/>
      <w:r w:rsidRPr="001228D9">
        <w:rPr>
          <w:i/>
          <w:iCs/>
          <w:sz w:val="20"/>
          <w:szCs w:val="20"/>
        </w:rPr>
        <w:t>Скрынник</w:t>
      </w:r>
      <w:proofErr w:type="spellEnd"/>
      <w:r w:rsidRPr="001228D9">
        <w:rPr>
          <w:i/>
          <w:iCs/>
          <w:sz w:val="20"/>
          <w:szCs w:val="20"/>
        </w:rPr>
        <w:t xml:space="preserve"> Ю.Н.</w:t>
      </w:r>
      <w:r>
        <w:rPr>
          <w:i/>
          <w:iCs/>
          <w:sz w:val="20"/>
          <w:szCs w:val="20"/>
        </w:rPr>
        <w:t>;</w:t>
      </w:r>
    </w:p>
    <w:p w:rsidR="00D53D63" w:rsidRDefault="00D53D63" w:rsidP="00D53D63">
      <w:pPr>
        <w:ind w:right="-5"/>
        <w:jc w:val="both"/>
        <w:rPr>
          <w:i/>
          <w:iCs/>
          <w:sz w:val="20"/>
          <w:szCs w:val="20"/>
        </w:rPr>
      </w:pPr>
      <w:r>
        <w:rPr>
          <w:i/>
          <w:iCs/>
          <w:sz w:val="20"/>
          <w:szCs w:val="20"/>
        </w:rPr>
        <w:t xml:space="preserve">3. </w:t>
      </w:r>
      <w:r w:rsidRPr="00385EAB">
        <w:rPr>
          <w:i/>
          <w:iCs/>
          <w:sz w:val="20"/>
          <w:szCs w:val="20"/>
        </w:rPr>
        <w:t xml:space="preserve">косвенно контролирующее лицо поручителя - АО «Группа ГМС» являющееся одновременно контролирующим лицом </w:t>
      </w:r>
      <w:r>
        <w:rPr>
          <w:i/>
          <w:sz w:val="20"/>
          <w:szCs w:val="20"/>
        </w:rPr>
        <w:t>Заемщик</w:t>
      </w:r>
      <w:r w:rsidRPr="00385EAB">
        <w:rPr>
          <w:i/>
          <w:iCs/>
          <w:sz w:val="20"/>
          <w:szCs w:val="20"/>
        </w:rPr>
        <w:t>а по сделке;</w:t>
      </w:r>
    </w:p>
    <w:p w:rsidR="00D53D63" w:rsidRDefault="00D53D63" w:rsidP="00D53D63">
      <w:pPr>
        <w:ind w:right="-5"/>
        <w:jc w:val="both"/>
        <w:rPr>
          <w:i/>
          <w:iCs/>
          <w:sz w:val="20"/>
          <w:szCs w:val="20"/>
        </w:rPr>
      </w:pPr>
      <w:r>
        <w:rPr>
          <w:i/>
          <w:iCs/>
          <w:sz w:val="20"/>
          <w:szCs w:val="20"/>
        </w:rPr>
        <w:t xml:space="preserve">4. </w:t>
      </w:r>
      <w:r w:rsidRPr="00385EAB">
        <w:rPr>
          <w:i/>
          <w:iCs/>
          <w:sz w:val="20"/>
          <w:szCs w:val="20"/>
        </w:rPr>
        <w:t xml:space="preserve">косвенно контролирующее лицо поручителя - HMS HYDRAULIC MACHINES &amp; SYSTEMS GROUP PLC являющееся одновременно контролирующим лицом </w:t>
      </w:r>
      <w:r>
        <w:rPr>
          <w:i/>
          <w:sz w:val="20"/>
          <w:szCs w:val="20"/>
        </w:rPr>
        <w:t>Заемщик</w:t>
      </w:r>
      <w:r w:rsidRPr="00385EAB">
        <w:rPr>
          <w:i/>
          <w:iCs/>
          <w:sz w:val="20"/>
          <w:szCs w:val="20"/>
        </w:rPr>
        <w:t>а по сделке.</w:t>
      </w:r>
    </w:p>
    <w:p w:rsidR="00837999" w:rsidRPr="00837999" w:rsidRDefault="00837999" w:rsidP="00837999">
      <w:pPr>
        <w:jc w:val="both"/>
        <w:rPr>
          <w:sz w:val="20"/>
          <w:szCs w:val="20"/>
        </w:rPr>
      </w:pPr>
      <w:r w:rsidRPr="00837999">
        <w:rPr>
          <w:sz w:val="20"/>
          <w:szCs w:val="20"/>
          <w:u w:val="single"/>
        </w:rPr>
        <w:t>Цена сделки:</w:t>
      </w:r>
      <w:r w:rsidRPr="00837999">
        <w:rPr>
          <w:sz w:val="20"/>
          <w:szCs w:val="20"/>
        </w:rPr>
        <w:t xml:space="preserve"> (с учетом </w:t>
      </w:r>
      <w:proofErr w:type="gramStart"/>
      <w:r w:rsidRPr="00837999">
        <w:rPr>
          <w:sz w:val="20"/>
          <w:szCs w:val="20"/>
        </w:rPr>
        <w:t>суммы</w:t>
      </w:r>
      <w:proofErr w:type="gramEnd"/>
      <w:r w:rsidRPr="00837999">
        <w:rPr>
          <w:sz w:val="20"/>
          <w:szCs w:val="20"/>
        </w:rPr>
        <w:t xml:space="preserve"> ранее принятых непогашенных денежных обязательств Поручителя перед Банком) определена в размере</w:t>
      </w:r>
      <w:r w:rsidRPr="00837999">
        <w:rPr>
          <w:b/>
          <w:sz w:val="20"/>
          <w:szCs w:val="20"/>
        </w:rPr>
        <w:t xml:space="preserve"> </w:t>
      </w:r>
      <w:r w:rsidRPr="00837999">
        <w:rPr>
          <w:sz w:val="20"/>
          <w:szCs w:val="20"/>
        </w:rPr>
        <w:t xml:space="preserve">8 680 000 000 (Восемь миллиардов шестьсот восемьдесят миллионов) рублей, что </w:t>
      </w:r>
      <w:r w:rsidRPr="00E71D78">
        <w:rPr>
          <w:sz w:val="20"/>
          <w:szCs w:val="20"/>
        </w:rPr>
        <w:t xml:space="preserve">составляет </w:t>
      </w:r>
      <w:r w:rsidR="00E71D78" w:rsidRPr="00E71D78">
        <w:rPr>
          <w:sz w:val="20"/>
          <w:szCs w:val="20"/>
        </w:rPr>
        <w:t>224,73</w:t>
      </w:r>
      <w:r w:rsidRPr="00E71D78">
        <w:rPr>
          <w:sz w:val="20"/>
          <w:szCs w:val="20"/>
        </w:rPr>
        <w:t xml:space="preserve"> </w:t>
      </w:r>
      <w:r w:rsidRPr="00837999">
        <w:rPr>
          <w:sz w:val="20"/>
          <w:szCs w:val="20"/>
        </w:rPr>
        <w:t>% от стоимости актив</w:t>
      </w:r>
      <w:r w:rsidR="00FC206A">
        <w:rPr>
          <w:sz w:val="20"/>
          <w:szCs w:val="20"/>
        </w:rPr>
        <w:t>ов Поручителя по состоянию на 31.03</w:t>
      </w:r>
      <w:r w:rsidRPr="00837999">
        <w:rPr>
          <w:sz w:val="20"/>
          <w:szCs w:val="20"/>
        </w:rPr>
        <w:t>.2017г.</w:t>
      </w:r>
    </w:p>
    <w:p w:rsidR="00837999" w:rsidRDefault="00837999" w:rsidP="00E548A3">
      <w:pPr>
        <w:jc w:val="both"/>
        <w:rPr>
          <w:b/>
          <w:bCs/>
        </w:rPr>
      </w:pPr>
    </w:p>
    <w:p w:rsidR="0035332B" w:rsidRPr="005D3318" w:rsidRDefault="0035332B" w:rsidP="00E548A3">
      <w:pPr>
        <w:jc w:val="both"/>
        <w:rPr>
          <w:b/>
          <w:bCs/>
        </w:rPr>
      </w:pPr>
      <w:r w:rsidRPr="005D3318">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35332B" w:rsidTr="0003765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5332B" w:rsidRDefault="0035332B" w:rsidP="00037659">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5332B" w:rsidRDefault="0035332B" w:rsidP="00037659">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5332B" w:rsidRDefault="0035332B" w:rsidP="00037659">
            <w:pPr>
              <w:overflowPunct w:val="0"/>
              <w:autoSpaceDE w:val="0"/>
              <w:autoSpaceDN w:val="0"/>
              <w:adjustRightInd w:val="0"/>
              <w:jc w:val="center"/>
              <w:rPr>
                <w:sz w:val="22"/>
                <w:szCs w:val="22"/>
              </w:rPr>
            </w:pPr>
            <w:r>
              <w:rPr>
                <w:sz w:val="22"/>
                <w:szCs w:val="22"/>
              </w:rPr>
              <w:t>Сделка с заинтересованностью</w:t>
            </w:r>
          </w:p>
        </w:tc>
      </w:tr>
      <w:tr w:rsidR="0035332B" w:rsidTr="0003765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5332B" w:rsidRDefault="0035332B" w:rsidP="00037659">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5332B" w:rsidRDefault="0035332B" w:rsidP="00037659">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5332B" w:rsidRDefault="0035332B" w:rsidP="00037659">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5332B" w:rsidRDefault="0035332B" w:rsidP="00037659">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5332B" w:rsidRDefault="0035332B" w:rsidP="00037659">
            <w:pPr>
              <w:overflowPunct w:val="0"/>
              <w:autoSpaceDE w:val="0"/>
              <w:autoSpaceDN w:val="0"/>
              <w:adjustRightInd w:val="0"/>
              <w:jc w:val="center"/>
              <w:rPr>
                <w:b/>
                <w:sz w:val="22"/>
                <w:szCs w:val="22"/>
              </w:rPr>
            </w:pPr>
            <w:r>
              <w:rPr>
                <w:b/>
                <w:sz w:val="22"/>
                <w:szCs w:val="22"/>
              </w:rPr>
              <w:t>%</w:t>
            </w:r>
          </w:p>
        </w:tc>
      </w:tr>
      <w:tr w:rsidR="009A2CA4" w:rsidTr="009A2CA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9A2CA4" w:rsidRDefault="009A2CA4" w:rsidP="009A2CA4">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tcPr>
          <w:p w:rsidR="009A2CA4" w:rsidRDefault="009A2CA4" w:rsidP="009A2CA4">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tcPr>
          <w:p w:rsidR="009A2CA4" w:rsidRDefault="009A2CA4" w:rsidP="009A2CA4">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rsidR="009A2CA4" w:rsidRDefault="009A2CA4" w:rsidP="009A2CA4">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tcPr>
          <w:p w:rsidR="009A2CA4" w:rsidRDefault="009A2CA4" w:rsidP="009A2CA4">
            <w:pPr>
              <w:overflowPunct w:val="0"/>
              <w:autoSpaceDE w:val="0"/>
              <w:autoSpaceDN w:val="0"/>
              <w:adjustRightInd w:val="0"/>
              <w:jc w:val="right"/>
              <w:rPr>
                <w:sz w:val="22"/>
                <w:szCs w:val="22"/>
              </w:rPr>
            </w:pPr>
            <w:r>
              <w:rPr>
                <w:sz w:val="22"/>
                <w:szCs w:val="22"/>
              </w:rPr>
              <w:t>0</w:t>
            </w:r>
          </w:p>
        </w:tc>
      </w:tr>
      <w:tr w:rsidR="009A2CA4" w:rsidTr="0003765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9A2CA4" w:rsidRDefault="009A2CA4" w:rsidP="009A2CA4">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9A2CA4" w:rsidRDefault="009A2CA4" w:rsidP="009A2CA4">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9A2CA4" w:rsidRDefault="009A2CA4" w:rsidP="009A2CA4">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9A2CA4" w:rsidRDefault="009A2CA4" w:rsidP="009A2CA4">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9A2CA4" w:rsidRDefault="009A2CA4" w:rsidP="009A2CA4">
            <w:pPr>
              <w:overflowPunct w:val="0"/>
              <w:autoSpaceDE w:val="0"/>
              <w:autoSpaceDN w:val="0"/>
              <w:adjustRightInd w:val="0"/>
              <w:jc w:val="right"/>
              <w:rPr>
                <w:sz w:val="22"/>
                <w:szCs w:val="22"/>
              </w:rPr>
            </w:pPr>
            <w:r>
              <w:rPr>
                <w:sz w:val="22"/>
                <w:szCs w:val="22"/>
              </w:rPr>
              <w:t>0</w:t>
            </w:r>
          </w:p>
        </w:tc>
      </w:tr>
      <w:tr w:rsidR="009A2CA4" w:rsidTr="0003765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9A2CA4" w:rsidRDefault="009A2CA4" w:rsidP="009A2CA4">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9A2CA4" w:rsidRPr="00310CE2" w:rsidRDefault="009A2CA4" w:rsidP="009A2CA4">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9A2CA4" w:rsidRDefault="009A2CA4" w:rsidP="009A2CA4">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9A2CA4" w:rsidRDefault="009A2CA4" w:rsidP="009A2CA4">
            <w:pPr>
              <w:overflowPunct w:val="0"/>
              <w:autoSpaceDE w:val="0"/>
              <w:autoSpaceDN w:val="0"/>
              <w:adjustRightInd w:val="0"/>
              <w:jc w:val="right"/>
              <w:rPr>
                <w:bCs/>
                <w:sz w:val="22"/>
                <w:szCs w:val="22"/>
              </w:rPr>
            </w:pPr>
            <w:r>
              <w:rPr>
                <w:bCs/>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9A2CA4" w:rsidRDefault="009A2CA4" w:rsidP="009A2CA4">
            <w:pPr>
              <w:overflowPunct w:val="0"/>
              <w:autoSpaceDE w:val="0"/>
              <w:autoSpaceDN w:val="0"/>
              <w:adjustRightInd w:val="0"/>
              <w:jc w:val="right"/>
              <w:rPr>
                <w:bCs/>
                <w:sz w:val="22"/>
                <w:szCs w:val="22"/>
              </w:rPr>
            </w:pPr>
            <w:r>
              <w:rPr>
                <w:bCs/>
                <w:sz w:val="22"/>
                <w:szCs w:val="22"/>
              </w:rPr>
              <w:t>100</w:t>
            </w:r>
          </w:p>
        </w:tc>
      </w:tr>
    </w:tbl>
    <w:p w:rsidR="0035332B" w:rsidRDefault="0035332B" w:rsidP="0035332B">
      <w:pPr>
        <w:tabs>
          <w:tab w:val="left" w:pos="9000"/>
        </w:tabs>
        <w:rPr>
          <w:b/>
          <w:bCs/>
          <w:sz w:val="20"/>
          <w:szCs w:val="20"/>
        </w:rPr>
      </w:pPr>
    </w:p>
    <w:p w:rsidR="0035332B" w:rsidRPr="001812D3" w:rsidRDefault="0035332B" w:rsidP="0035332B">
      <w:pPr>
        <w:tabs>
          <w:tab w:val="left" w:pos="9000"/>
        </w:tabs>
        <w:rPr>
          <w:b/>
          <w:bCs/>
        </w:rPr>
      </w:pPr>
      <w:r w:rsidRPr="001812D3">
        <w:rPr>
          <w:b/>
          <w:bCs/>
        </w:rPr>
        <w:t>Кворум для принятия ре</w:t>
      </w:r>
      <w:r w:rsidR="00D33470">
        <w:rPr>
          <w:b/>
          <w:bCs/>
        </w:rPr>
        <w:t>шени</w:t>
      </w:r>
      <w:r w:rsidR="00626F32">
        <w:rPr>
          <w:b/>
          <w:bCs/>
        </w:rPr>
        <w:t>я по данному вопросу имеется</w:t>
      </w:r>
      <w:r w:rsidRPr="001812D3">
        <w:rPr>
          <w:b/>
          <w:bCs/>
        </w:rPr>
        <w:t>.</w:t>
      </w:r>
    </w:p>
    <w:p w:rsidR="0035332B" w:rsidRPr="00D33470" w:rsidRDefault="00D33470" w:rsidP="0035332B">
      <w:pPr>
        <w:tabs>
          <w:tab w:val="left" w:pos="2660"/>
          <w:tab w:val="left" w:pos="10704"/>
        </w:tabs>
        <w:spacing w:before="120"/>
        <w:jc w:val="both"/>
        <w:rPr>
          <w:b/>
        </w:rPr>
      </w:pPr>
      <w:r w:rsidRPr="00D33470">
        <w:rPr>
          <w:b/>
        </w:rPr>
        <w:t>Р</w:t>
      </w:r>
      <w:r w:rsidR="0035332B" w:rsidRPr="00D33470">
        <w:rPr>
          <w:b/>
        </w:rPr>
        <w:t>ешение</w:t>
      </w:r>
      <w:r w:rsidRPr="00D33470">
        <w:rPr>
          <w:b/>
        </w:rPr>
        <w:t xml:space="preserve"> по вопросу не принято.</w:t>
      </w:r>
      <w:r w:rsidR="0035332B" w:rsidRPr="00D33470">
        <w:rPr>
          <w:b/>
        </w:rPr>
        <w:t xml:space="preserve"> </w:t>
      </w:r>
    </w:p>
    <w:p w:rsidR="0035332B" w:rsidRDefault="0035332B" w:rsidP="00AA6FC5">
      <w:pPr>
        <w:pStyle w:val="2"/>
        <w:spacing w:after="0" w:line="240" w:lineRule="auto"/>
        <w:ind w:left="0" w:right="-5" w:firstLine="708"/>
        <w:jc w:val="both"/>
      </w:pPr>
    </w:p>
    <w:p w:rsidR="00185C76" w:rsidRDefault="008D46AF" w:rsidP="00185C76">
      <w:pPr>
        <w:jc w:val="both"/>
        <w:rPr>
          <w:iCs/>
          <w:color w:val="000000"/>
        </w:rPr>
      </w:pPr>
      <w:r>
        <w:rPr>
          <w:b/>
          <w:caps/>
        </w:rPr>
        <w:t>По вопросу №8</w:t>
      </w:r>
      <w:r w:rsidR="00E40748" w:rsidRPr="00EC653A">
        <w:rPr>
          <w:b/>
          <w:caps/>
        </w:rPr>
        <w:t xml:space="preserve">: </w:t>
      </w:r>
      <w:r w:rsidR="00185C76" w:rsidRPr="00062631">
        <w:t xml:space="preserve">О последующем одобрении крупной сделки, в совершении которой имеется </w:t>
      </w:r>
      <w:r w:rsidR="00185C76" w:rsidRPr="006B53CD">
        <w:t xml:space="preserve">заинтересованность по заключению Договора поручительства к </w:t>
      </w:r>
      <w:r w:rsidR="00185C76" w:rsidRPr="006B53CD">
        <w:rPr>
          <w:iCs/>
        </w:rPr>
        <w:t xml:space="preserve">Возобновляемой рамочной кредитной линии с дифференцированными ставками между АО «ГМС Нефтемаш» и </w:t>
      </w:r>
      <w:r w:rsidR="00185C76" w:rsidRPr="006B53CD">
        <w:rPr>
          <w:iCs/>
          <w:color w:val="000000"/>
        </w:rPr>
        <w:t>ПАО Сбербанк.</w:t>
      </w:r>
    </w:p>
    <w:p w:rsidR="00080DBD" w:rsidRPr="00C446CD" w:rsidRDefault="006D651D" w:rsidP="00E40748">
      <w:pPr>
        <w:spacing w:before="120" w:after="120"/>
        <w:jc w:val="both"/>
        <w:rPr>
          <w:bCs/>
          <w:sz w:val="20"/>
          <w:szCs w:val="20"/>
        </w:rPr>
      </w:pPr>
      <w:r w:rsidRPr="00C446CD">
        <w:rPr>
          <w:bCs/>
          <w:sz w:val="20"/>
          <w:szCs w:val="20"/>
        </w:rPr>
        <w:t xml:space="preserve">Условия </w:t>
      </w:r>
      <w:r w:rsidR="003A5588" w:rsidRPr="00C446CD">
        <w:rPr>
          <w:bCs/>
          <w:sz w:val="20"/>
          <w:szCs w:val="20"/>
        </w:rPr>
        <w:t>рамочной кредитной линии: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
        <w:gridCol w:w="2693"/>
        <w:gridCol w:w="3686"/>
      </w:tblGrid>
      <w:tr w:rsidR="00080DBD" w:rsidRPr="00890EE6" w:rsidTr="00DE38A4">
        <w:tc>
          <w:tcPr>
            <w:tcW w:w="2977" w:type="dxa"/>
            <w:gridSpan w:val="2"/>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1.</w:t>
            </w:r>
            <w:r w:rsidRPr="00890EE6">
              <w:rPr>
                <w:rFonts w:ascii="Times New Roman" w:hAnsi="Times New Roman"/>
                <w:b/>
                <w:bCs/>
                <w:sz w:val="20"/>
                <w:szCs w:val="20"/>
              </w:rPr>
              <w:t> </w:t>
            </w:r>
            <w:r w:rsidRPr="00890EE6">
              <w:rPr>
                <w:rFonts w:ascii="Times New Roman" w:hAnsi="Times New Roman"/>
                <w:b/>
                <w:bCs/>
                <w:sz w:val="20"/>
                <w:szCs w:val="20"/>
                <w:lang w:val="ru-RU"/>
              </w:rPr>
              <w:t>Вид сделки</w:t>
            </w:r>
          </w:p>
        </w:tc>
        <w:tc>
          <w:tcPr>
            <w:tcW w:w="6379" w:type="dxa"/>
            <w:gridSpan w:val="2"/>
            <w:tcMar>
              <w:top w:w="57" w:type="dxa"/>
              <w:left w:w="85" w:type="dxa"/>
              <w:bottom w:w="57" w:type="dxa"/>
              <w:right w:w="85" w:type="dxa"/>
            </w:tcMar>
          </w:tcPr>
          <w:p w:rsidR="00080DBD" w:rsidRPr="00890EE6" w:rsidRDefault="00080DBD" w:rsidP="00037659">
            <w:pPr>
              <w:pStyle w:val="a7"/>
              <w:spacing w:before="0" w:after="0"/>
              <w:rPr>
                <w:rFonts w:ascii="Times New Roman" w:hAnsi="Times New Roman"/>
                <w:b/>
                <w:bCs/>
                <w:iCs/>
                <w:sz w:val="20"/>
                <w:szCs w:val="20"/>
                <w:lang w:val="ru-RU"/>
              </w:rPr>
            </w:pPr>
            <w:r w:rsidRPr="00890EE6">
              <w:rPr>
                <w:rFonts w:ascii="Times New Roman" w:hAnsi="Times New Roman"/>
                <w:iCs/>
                <w:sz w:val="20"/>
                <w:szCs w:val="20"/>
                <w:lang w:val="ru-RU"/>
              </w:rPr>
              <w:t>Возобновляемая рамочная кредитная линия с дифференцированными ставками (ВРКЛДС)</w:t>
            </w:r>
          </w:p>
        </w:tc>
      </w:tr>
      <w:tr w:rsidR="00080DBD" w:rsidRPr="00890EE6" w:rsidTr="00DE38A4">
        <w:tc>
          <w:tcPr>
            <w:tcW w:w="2977" w:type="dxa"/>
            <w:gridSpan w:val="2"/>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2.</w:t>
            </w:r>
            <w:r w:rsidRPr="00890EE6">
              <w:rPr>
                <w:rFonts w:ascii="Times New Roman" w:hAnsi="Times New Roman"/>
                <w:b/>
                <w:bCs/>
                <w:sz w:val="20"/>
                <w:szCs w:val="20"/>
              </w:rPr>
              <w:t> </w:t>
            </w:r>
            <w:r w:rsidRPr="00890EE6">
              <w:rPr>
                <w:rFonts w:ascii="Times New Roman" w:hAnsi="Times New Roman"/>
                <w:b/>
                <w:bCs/>
                <w:sz w:val="20"/>
                <w:szCs w:val="20"/>
                <w:lang w:val="ru-RU"/>
              </w:rPr>
              <w:t>Заемщик</w:t>
            </w:r>
          </w:p>
        </w:tc>
        <w:tc>
          <w:tcPr>
            <w:tcW w:w="6379" w:type="dxa"/>
            <w:gridSpan w:val="2"/>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iCs/>
                <w:sz w:val="20"/>
                <w:szCs w:val="20"/>
              </w:rPr>
            </w:pPr>
            <w:r w:rsidRPr="00890EE6">
              <w:rPr>
                <w:rFonts w:ascii="Times New Roman" w:hAnsi="Times New Roman"/>
                <w:iCs/>
                <w:sz w:val="20"/>
                <w:szCs w:val="20"/>
                <w:lang w:val="ru-RU"/>
              </w:rPr>
              <w:t>АО «ГМС Нефтемаш»</w:t>
            </w:r>
            <w:r w:rsidRPr="00890EE6">
              <w:rPr>
                <w:rFonts w:ascii="Times New Roman" w:hAnsi="Times New Roman"/>
                <w:iCs/>
                <w:sz w:val="20"/>
                <w:szCs w:val="20"/>
              </w:rPr>
              <w:t>»</w:t>
            </w:r>
          </w:p>
        </w:tc>
      </w:tr>
      <w:tr w:rsidR="00080DBD" w:rsidRPr="00890EE6" w:rsidTr="00DE38A4">
        <w:tc>
          <w:tcPr>
            <w:tcW w:w="2977" w:type="dxa"/>
            <w:gridSpan w:val="2"/>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3. </w:t>
            </w:r>
            <w:proofErr w:type="spellStart"/>
            <w:r w:rsidRPr="00890EE6">
              <w:rPr>
                <w:rFonts w:ascii="Times New Roman" w:hAnsi="Times New Roman"/>
                <w:b/>
                <w:bCs/>
                <w:sz w:val="20"/>
                <w:szCs w:val="20"/>
              </w:rPr>
              <w:t>Сумма</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финансирования</w:t>
            </w:r>
            <w:proofErr w:type="spellEnd"/>
          </w:p>
        </w:tc>
        <w:tc>
          <w:tcPr>
            <w:tcW w:w="6379" w:type="dxa"/>
            <w:gridSpan w:val="2"/>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iCs/>
                <w:sz w:val="20"/>
                <w:szCs w:val="20"/>
              </w:rPr>
            </w:pPr>
            <w:proofErr w:type="spellStart"/>
            <w:r w:rsidRPr="00890EE6">
              <w:rPr>
                <w:rFonts w:ascii="Times New Roman" w:hAnsi="Times New Roman"/>
                <w:iCs/>
                <w:sz w:val="20"/>
                <w:szCs w:val="20"/>
              </w:rPr>
              <w:t>Не</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более</w:t>
            </w:r>
            <w:proofErr w:type="spellEnd"/>
            <w:r w:rsidRPr="00890EE6">
              <w:rPr>
                <w:rFonts w:ascii="Times New Roman" w:hAnsi="Times New Roman"/>
                <w:iCs/>
                <w:sz w:val="20"/>
                <w:szCs w:val="20"/>
              </w:rPr>
              <w:t xml:space="preserve"> </w:t>
            </w:r>
            <w:r w:rsidRPr="00890EE6">
              <w:rPr>
                <w:rFonts w:ascii="Times New Roman" w:hAnsi="Times New Roman"/>
                <w:iCs/>
                <w:sz w:val="20"/>
                <w:szCs w:val="20"/>
                <w:lang w:val="ru-RU"/>
              </w:rPr>
              <w:t>3</w:t>
            </w:r>
            <w:r w:rsidRPr="00890EE6">
              <w:rPr>
                <w:rFonts w:ascii="Times New Roman" w:hAnsi="Times New Roman"/>
                <w:iCs/>
                <w:sz w:val="20"/>
                <w:szCs w:val="20"/>
              </w:rPr>
              <w:t> </w:t>
            </w:r>
            <w:r w:rsidRPr="00890EE6">
              <w:rPr>
                <w:rFonts w:ascii="Times New Roman" w:hAnsi="Times New Roman"/>
                <w:iCs/>
                <w:sz w:val="20"/>
                <w:szCs w:val="20"/>
                <w:lang w:val="ru-RU"/>
              </w:rPr>
              <w:t>9</w:t>
            </w:r>
            <w:r w:rsidRPr="00890EE6">
              <w:rPr>
                <w:rFonts w:ascii="Times New Roman" w:hAnsi="Times New Roman"/>
                <w:iCs/>
                <w:sz w:val="20"/>
                <w:szCs w:val="20"/>
              </w:rPr>
              <w:t xml:space="preserve">00 000 000,00 </w:t>
            </w:r>
            <w:proofErr w:type="spellStart"/>
            <w:r w:rsidRPr="00890EE6">
              <w:rPr>
                <w:rFonts w:ascii="Times New Roman" w:hAnsi="Times New Roman"/>
                <w:iCs/>
                <w:sz w:val="20"/>
                <w:szCs w:val="20"/>
              </w:rPr>
              <w:t>рублей</w:t>
            </w:r>
            <w:proofErr w:type="spellEnd"/>
          </w:p>
        </w:tc>
      </w:tr>
      <w:tr w:rsidR="00080DBD" w:rsidRPr="00890EE6" w:rsidTr="00DE38A4">
        <w:tc>
          <w:tcPr>
            <w:tcW w:w="2977" w:type="dxa"/>
            <w:gridSpan w:val="2"/>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4.</w:t>
            </w:r>
            <w:r w:rsidRPr="00890EE6">
              <w:rPr>
                <w:rFonts w:ascii="Times New Roman" w:hAnsi="Times New Roman"/>
                <w:b/>
                <w:bCs/>
                <w:sz w:val="20"/>
                <w:szCs w:val="20"/>
              </w:rPr>
              <w:t> </w:t>
            </w:r>
            <w:r w:rsidRPr="00890EE6">
              <w:rPr>
                <w:rFonts w:ascii="Times New Roman" w:hAnsi="Times New Roman"/>
                <w:b/>
                <w:bCs/>
                <w:sz w:val="20"/>
                <w:szCs w:val="20"/>
                <w:lang w:val="ru-RU"/>
              </w:rPr>
              <w:t>Цель финансирования (целевое назначение кредита)</w:t>
            </w:r>
          </w:p>
        </w:tc>
        <w:tc>
          <w:tcPr>
            <w:tcW w:w="6379" w:type="dxa"/>
            <w:gridSpan w:val="2"/>
            <w:tcMar>
              <w:top w:w="57" w:type="dxa"/>
              <w:left w:w="85" w:type="dxa"/>
              <w:bottom w:w="57" w:type="dxa"/>
              <w:right w:w="85" w:type="dxa"/>
            </w:tcMar>
          </w:tcPr>
          <w:p w:rsidR="00080DBD" w:rsidRPr="00890EE6" w:rsidRDefault="00080DBD" w:rsidP="00037659">
            <w:pPr>
              <w:pStyle w:val="a7"/>
              <w:spacing w:before="0" w:after="0"/>
              <w:rPr>
                <w:rFonts w:ascii="Times New Roman" w:hAnsi="Times New Roman"/>
                <w:i/>
                <w:iCs/>
                <w:sz w:val="20"/>
                <w:szCs w:val="20"/>
                <w:lang w:val="ru-RU"/>
              </w:rPr>
            </w:pPr>
            <w:r w:rsidRPr="00890EE6">
              <w:rPr>
                <w:rFonts w:ascii="Times New Roman" w:hAnsi="Times New Roman"/>
                <w:iCs/>
                <w:color w:val="000000"/>
                <w:sz w:val="20"/>
                <w:szCs w:val="20"/>
                <w:lang w:val="ru-RU"/>
              </w:rPr>
              <w:t xml:space="preserve">Осуществление текущей деятельности, приобретение оборотных и </w:t>
            </w:r>
            <w:proofErr w:type="spellStart"/>
            <w:r w:rsidRPr="00890EE6">
              <w:rPr>
                <w:rFonts w:ascii="Times New Roman" w:hAnsi="Times New Roman"/>
                <w:iCs/>
                <w:color w:val="000000"/>
                <w:sz w:val="20"/>
                <w:szCs w:val="20"/>
                <w:lang w:val="ru-RU"/>
              </w:rPr>
              <w:t>внеоборотных</w:t>
            </w:r>
            <w:proofErr w:type="spellEnd"/>
            <w:r w:rsidRPr="00890EE6">
              <w:rPr>
                <w:rFonts w:ascii="Times New Roman" w:hAnsi="Times New Roman"/>
                <w:iCs/>
                <w:color w:val="000000"/>
                <w:sz w:val="20"/>
                <w:szCs w:val="20"/>
                <w:lang w:val="ru-RU"/>
              </w:rPr>
              <w:t xml:space="preserve"> активов, погашение текущей задолженности по кредитам и займам, предоставлени</w:t>
            </w:r>
            <w:r w:rsidR="00050F3C">
              <w:rPr>
                <w:rFonts w:ascii="Times New Roman" w:hAnsi="Times New Roman"/>
                <w:iCs/>
                <w:color w:val="000000"/>
                <w:sz w:val="20"/>
                <w:szCs w:val="20"/>
                <w:lang w:val="ru-RU"/>
              </w:rPr>
              <w:t>е займов компаниям</w:t>
            </w:r>
            <w:r w:rsidRPr="00890EE6">
              <w:rPr>
                <w:rFonts w:ascii="Times New Roman" w:hAnsi="Times New Roman"/>
                <w:iCs/>
                <w:color w:val="000000"/>
                <w:sz w:val="20"/>
                <w:szCs w:val="20"/>
                <w:lang w:val="ru-RU"/>
              </w:rPr>
              <w:t xml:space="preserve">, </w:t>
            </w:r>
            <w:r w:rsidR="00815FD9" w:rsidRPr="00815FD9">
              <w:rPr>
                <w:rFonts w:ascii="Times New Roman" w:hAnsi="Times New Roman"/>
                <w:sz w:val="20"/>
                <w:szCs w:val="20"/>
                <w:lang w:val="ru-RU"/>
              </w:rPr>
              <w:t xml:space="preserve">входящим в состав Группы компаний </w:t>
            </w:r>
            <w:r w:rsidR="00815FD9" w:rsidRPr="00815FD9">
              <w:rPr>
                <w:rFonts w:ascii="Times New Roman" w:hAnsi="Times New Roman"/>
                <w:sz w:val="20"/>
                <w:szCs w:val="20"/>
              </w:rPr>
              <w:t>HMS</w:t>
            </w:r>
            <w:r w:rsidR="00815FD9" w:rsidRPr="00815FD9">
              <w:rPr>
                <w:rFonts w:ascii="Times New Roman" w:hAnsi="Times New Roman"/>
                <w:sz w:val="20"/>
                <w:szCs w:val="20"/>
                <w:lang w:val="ru-RU"/>
              </w:rPr>
              <w:t xml:space="preserve"> </w:t>
            </w:r>
            <w:r w:rsidR="00815FD9" w:rsidRPr="00815FD9">
              <w:rPr>
                <w:rFonts w:ascii="Times New Roman" w:hAnsi="Times New Roman"/>
                <w:sz w:val="20"/>
                <w:szCs w:val="20"/>
              </w:rPr>
              <w:t>Group</w:t>
            </w:r>
            <w:r w:rsidR="00815FD9" w:rsidRPr="00815FD9">
              <w:rPr>
                <w:rFonts w:ascii="Times New Roman" w:hAnsi="Times New Roman"/>
                <w:iCs/>
                <w:sz w:val="20"/>
                <w:szCs w:val="20"/>
                <w:lang w:val="ru-RU"/>
              </w:rPr>
              <w:t>,</w:t>
            </w:r>
            <w:r w:rsidR="00815FD9">
              <w:rPr>
                <w:rFonts w:ascii="Times New Roman" w:hAnsi="Times New Roman"/>
                <w:iCs/>
                <w:color w:val="000000"/>
                <w:sz w:val="20"/>
                <w:szCs w:val="20"/>
                <w:lang w:val="ru-RU"/>
              </w:rPr>
              <w:t xml:space="preserve"> </w:t>
            </w:r>
            <w:r w:rsidRPr="00890EE6">
              <w:rPr>
                <w:rFonts w:ascii="Times New Roman" w:hAnsi="Times New Roman"/>
                <w:iCs/>
                <w:color w:val="000000"/>
                <w:sz w:val="20"/>
                <w:szCs w:val="20"/>
                <w:lang w:val="ru-RU"/>
              </w:rPr>
              <w:t xml:space="preserve">для приобретения векселей ПАО Сбербанк с </w:t>
            </w:r>
            <w:r w:rsidRPr="00890EE6">
              <w:rPr>
                <w:rFonts w:ascii="Times New Roman" w:hAnsi="Times New Roman"/>
                <w:iCs/>
                <w:color w:val="000000"/>
                <w:sz w:val="20"/>
                <w:szCs w:val="20"/>
                <w:lang w:val="ru-RU"/>
              </w:rPr>
              <w:lastRenderedPageBreak/>
              <w:t xml:space="preserve">целью расчетов за приобретение материалов/оплату работ/выполнение услуг компаниям, не входящим в состав Группы компаний </w:t>
            </w:r>
            <w:r w:rsidRPr="00890EE6">
              <w:rPr>
                <w:rFonts w:ascii="Times New Roman" w:hAnsi="Times New Roman"/>
                <w:iCs/>
                <w:color w:val="000000"/>
                <w:sz w:val="20"/>
                <w:szCs w:val="20"/>
              </w:rPr>
              <w:t>HMS</w:t>
            </w:r>
            <w:r w:rsidRPr="00890EE6">
              <w:rPr>
                <w:rFonts w:ascii="Times New Roman" w:hAnsi="Times New Roman"/>
                <w:iCs/>
                <w:color w:val="000000"/>
                <w:sz w:val="20"/>
                <w:szCs w:val="20"/>
                <w:lang w:val="ru-RU"/>
              </w:rPr>
              <w:t xml:space="preserve"> </w:t>
            </w:r>
            <w:r w:rsidRPr="00890EE6">
              <w:rPr>
                <w:rFonts w:ascii="Times New Roman" w:hAnsi="Times New Roman"/>
                <w:iCs/>
                <w:color w:val="000000"/>
                <w:sz w:val="20"/>
                <w:szCs w:val="20"/>
              </w:rPr>
              <w:t>Group</w:t>
            </w:r>
          </w:p>
        </w:tc>
      </w:tr>
      <w:tr w:rsidR="00080DBD" w:rsidRPr="00890EE6" w:rsidTr="00DE38A4">
        <w:tc>
          <w:tcPr>
            <w:tcW w:w="2977" w:type="dxa"/>
            <w:gridSpan w:val="2"/>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lastRenderedPageBreak/>
              <w:t>5. </w:t>
            </w:r>
            <w:proofErr w:type="spellStart"/>
            <w:r w:rsidRPr="00890EE6">
              <w:rPr>
                <w:rFonts w:ascii="Times New Roman" w:hAnsi="Times New Roman"/>
                <w:b/>
                <w:bCs/>
                <w:sz w:val="20"/>
                <w:szCs w:val="20"/>
              </w:rPr>
              <w:t>Срок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финансирования</w:t>
            </w:r>
            <w:proofErr w:type="spellEnd"/>
          </w:p>
        </w:tc>
        <w:tc>
          <w:tcPr>
            <w:tcW w:w="6379" w:type="dxa"/>
            <w:gridSpan w:val="2"/>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sz w:val="20"/>
                <w:szCs w:val="20"/>
              </w:rPr>
            </w:pPr>
            <w:proofErr w:type="spellStart"/>
            <w:r w:rsidRPr="00890EE6">
              <w:rPr>
                <w:rFonts w:ascii="Times New Roman" w:hAnsi="Times New Roman"/>
                <w:iCs/>
                <w:sz w:val="20"/>
                <w:szCs w:val="20"/>
              </w:rPr>
              <w:t>Не</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более</w:t>
            </w:r>
            <w:proofErr w:type="spellEnd"/>
            <w:r w:rsidRPr="00890EE6">
              <w:rPr>
                <w:rFonts w:ascii="Times New Roman" w:hAnsi="Times New Roman"/>
                <w:iCs/>
                <w:sz w:val="20"/>
                <w:szCs w:val="20"/>
              </w:rPr>
              <w:t xml:space="preserve"> 60 </w:t>
            </w:r>
            <w:proofErr w:type="spellStart"/>
            <w:r w:rsidRPr="00890EE6">
              <w:rPr>
                <w:rFonts w:ascii="Times New Roman" w:hAnsi="Times New Roman"/>
                <w:iCs/>
                <w:sz w:val="20"/>
                <w:szCs w:val="20"/>
              </w:rPr>
              <w:t>месяцев</w:t>
            </w:r>
            <w:proofErr w:type="spellEnd"/>
          </w:p>
        </w:tc>
      </w:tr>
      <w:tr w:rsidR="00080DBD" w:rsidRPr="00890EE6" w:rsidTr="00DE38A4">
        <w:trPr>
          <w:trHeight w:val="28"/>
        </w:trPr>
        <w:tc>
          <w:tcPr>
            <w:tcW w:w="2977" w:type="dxa"/>
            <w:gridSpan w:val="2"/>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6. </w:t>
            </w:r>
            <w:proofErr w:type="spellStart"/>
            <w:r w:rsidRPr="00890EE6">
              <w:rPr>
                <w:rFonts w:ascii="Times New Roman" w:hAnsi="Times New Roman"/>
                <w:b/>
                <w:bCs/>
                <w:sz w:val="20"/>
                <w:szCs w:val="20"/>
              </w:rPr>
              <w:t>Погашение</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основного</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долга</w:t>
            </w:r>
            <w:proofErr w:type="spellEnd"/>
          </w:p>
        </w:tc>
        <w:tc>
          <w:tcPr>
            <w:tcW w:w="6379" w:type="dxa"/>
            <w:gridSpan w:val="2"/>
            <w:tcMar>
              <w:top w:w="57" w:type="dxa"/>
              <w:left w:w="85" w:type="dxa"/>
              <w:bottom w:w="57" w:type="dxa"/>
              <w:right w:w="85" w:type="dxa"/>
            </w:tcMar>
            <w:vAlign w:val="center"/>
          </w:tcPr>
          <w:p w:rsidR="00080DBD" w:rsidRPr="00890EE6" w:rsidRDefault="00080DBD" w:rsidP="00037659">
            <w:pPr>
              <w:rPr>
                <w:i/>
                <w:iCs/>
                <w:sz w:val="20"/>
                <w:szCs w:val="20"/>
              </w:rPr>
            </w:pPr>
            <w:r w:rsidRPr="00890EE6">
              <w:rPr>
                <w:sz w:val="20"/>
                <w:szCs w:val="20"/>
              </w:rPr>
              <w:t>Единовременно, в конце срока Договора</w:t>
            </w:r>
          </w:p>
        </w:tc>
      </w:tr>
      <w:tr w:rsidR="00080DBD" w:rsidRPr="00890EE6" w:rsidTr="00DE38A4">
        <w:tc>
          <w:tcPr>
            <w:tcW w:w="9356" w:type="dxa"/>
            <w:gridSpan w:val="4"/>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sz w:val="20"/>
                <w:szCs w:val="20"/>
              </w:rPr>
            </w:pPr>
            <w:r w:rsidRPr="00890EE6">
              <w:rPr>
                <w:rFonts w:ascii="Times New Roman" w:hAnsi="Times New Roman"/>
                <w:b/>
                <w:bCs/>
                <w:sz w:val="20"/>
                <w:szCs w:val="20"/>
              </w:rPr>
              <w:t>7. </w:t>
            </w:r>
            <w:proofErr w:type="spellStart"/>
            <w:r w:rsidRPr="00890EE6">
              <w:rPr>
                <w:rFonts w:ascii="Times New Roman" w:hAnsi="Times New Roman"/>
                <w:b/>
                <w:bCs/>
                <w:sz w:val="20"/>
                <w:szCs w:val="20"/>
              </w:rPr>
              <w:t>Процентная</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ставка</w:t>
            </w:r>
            <w:proofErr w:type="spellEnd"/>
          </w:p>
        </w:tc>
      </w:tr>
      <w:tr w:rsidR="00080DBD" w:rsidRPr="00890EE6" w:rsidTr="009526D4">
        <w:trPr>
          <w:trHeight w:val="1435"/>
        </w:trPr>
        <w:tc>
          <w:tcPr>
            <w:tcW w:w="2977" w:type="dxa"/>
            <w:gridSpan w:val="2"/>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Фиксированная</w:t>
            </w:r>
          </w:p>
          <w:p w:rsidR="00080DBD" w:rsidRPr="00890EE6" w:rsidRDefault="00080DBD" w:rsidP="00037659">
            <w:pPr>
              <w:pStyle w:val="a7"/>
              <w:spacing w:before="0" w:after="0"/>
              <w:jc w:val="left"/>
              <w:rPr>
                <w:rFonts w:ascii="Times New Roman" w:hAnsi="Times New Roman"/>
                <w:b/>
                <w:bCs/>
                <w:sz w:val="20"/>
                <w:szCs w:val="20"/>
                <w:lang w:val="ru-RU"/>
              </w:rPr>
            </w:pPr>
            <w:r w:rsidRPr="00890EE6">
              <w:rPr>
                <w:rFonts w:ascii="Times New Roman" w:hAnsi="Times New Roman"/>
                <w:sz w:val="20"/>
                <w:szCs w:val="20"/>
                <w:lang w:val="ru-RU"/>
              </w:rPr>
              <w:t>при утверждении кредитных сделок, по которым не планируется устанавливать абсолютные величины процентных ставок</w:t>
            </w:r>
          </w:p>
        </w:tc>
        <w:tc>
          <w:tcPr>
            <w:tcW w:w="6379" w:type="dxa"/>
            <w:gridSpan w:val="2"/>
            <w:tcMar>
              <w:top w:w="57" w:type="dxa"/>
              <w:left w:w="85" w:type="dxa"/>
              <w:bottom w:w="57" w:type="dxa"/>
              <w:right w:w="85" w:type="dxa"/>
            </w:tcMar>
          </w:tcPr>
          <w:p w:rsidR="00080DBD" w:rsidRPr="00890EE6" w:rsidRDefault="00080DBD" w:rsidP="00037659">
            <w:pPr>
              <w:tabs>
                <w:tab w:val="num" w:pos="145"/>
              </w:tabs>
              <w:rPr>
                <w:sz w:val="20"/>
                <w:szCs w:val="20"/>
              </w:rPr>
            </w:pPr>
            <w:r w:rsidRPr="00890EE6">
              <w:rPr>
                <w:sz w:val="20"/>
                <w:szCs w:val="20"/>
              </w:rPr>
              <w:t>размер Максимальной процентной ставки – 30% годовых</w:t>
            </w:r>
          </w:p>
        </w:tc>
      </w:tr>
      <w:tr w:rsidR="00080DBD" w:rsidRPr="00890EE6" w:rsidTr="00DE38A4">
        <w:tc>
          <w:tcPr>
            <w:tcW w:w="2977" w:type="dxa"/>
            <w:gridSpan w:val="2"/>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sz w:val="20"/>
                <w:szCs w:val="20"/>
              </w:rPr>
            </w:pPr>
            <w:proofErr w:type="spellStart"/>
            <w:r w:rsidRPr="00890EE6">
              <w:rPr>
                <w:rFonts w:ascii="Times New Roman" w:hAnsi="Times New Roman"/>
                <w:b/>
                <w:bCs/>
                <w:sz w:val="20"/>
                <w:szCs w:val="20"/>
              </w:rPr>
              <w:t>Порядок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уплаты</w:t>
            </w:r>
            <w:proofErr w:type="spellEnd"/>
          </w:p>
        </w:tc>
        <w:tc>
          <w:tcPr>
            <w:tcW w:w="6379" w:type="dxa"/>
            <w:gridSpan w:val="2"/>
            <w:tcMar>
              <w:top w:w="57" w:type="dxa"/>
              <w:left w:w="85" w:type="dxa"/>
              <w:bottom w:w="57" w:type="dxa"/>
              <w:right w:w="85" w:type="dxa"/>
            </w:tcMar>
          </w:tcPr>
          <w:p w:rsidR="00080DBD" w:rsidRPr="00890EE6" w:rsidRDefault="00080DBD" w:rsidP="00037659">
            <w:pPr>
              <w:pStyle w:val="a7"/>
              <w:spacing w:before="0" w:after="0"/>
              <w:rPr>
                <w:rFonts w:ascii="Times New Roman" w:hAnsi="Times New Roman"/>
                <w:i/>
                <w:iCs/>
                <w:sz w:val="20"/>
                <w:szCs w:val="20"/>
                <w:lang w:val="ru-RU"/>
              </w:rPr>
            </w:pPr>
            <w:r w:rsidRPr="00890EE6">
              <w:rPr>
                <w:rFonts w:ascii="Times New Roman" w:hAnsi="Times New Roman"/>
                <w:color w:val="000000"/>
                <w:sz w:val="20"/>
                <w:szCs w:val="20"/>
                <w:lang w:val="ru-RU"/>
              </w:rPr>
              <w:t>Ежемесячно «28» числа и в дату полного погашения кредита</w:t>
            </w:r>
          </w:p>
        </w:tc>
      </w:tr>
      <w:tr w:rsidR="00080DBD" w:rsidRPr="00890EE6" w:rsidTr="00050F3C">
        <w:tc>
          <w:tcPr>
            <w:tcW w:w="5670" w:type="dxa"/>
            <w:gridSpan w:val="3"/>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8. </w:t>
            </w:r>
            <w:proofErr w:type="spellStart"/>
            <w:r w:rsidRPr="00890EE6">
              <w:rPr>
                <w:rFonts w:ascii="Times New Roman" w:hAnsi="Times New Roman"/>
                <w:b/>
                <w:bCs/>
                <w:sz w:val="20"/>
                <w:szCs w:val="20"/>
              </w:rPr>
              <w:t>Неустойки</w:t>
            </w:r>
            <w:proofErr w:type="spellEnd"/>
          </w:p>
        </w:tc>
        <w:tc>
          <w:tcPr>
            <w:tcW w:w="3686" w:type="dxa"/>
            <w:tcMar>
              <w:top w:w="57" w:type="dxa"/>
              <w:left w:w="85" w:type="dxa"/>
              <w:bottom w:w="57" w:type="dxa"/>
              <w:right w:w="85" w:type="dxa"/>
            </w:tcMar>
          </w:tcPr>
          <w:p w:rsidR="00080DBD" w:rsidRPr="00890EE6" w:rsidRDefault="00080DBD" w:rsidP="00037659">
            <w:pPr>
              <w:pStyle w:val="a"/>
              <w:numPr>
                <w:ilvl w:val="0"/>
                <w:numId w:val="0"/>
              </w:numPr>
              <w:jc w:val="left"/>
              <w:rPr>
                <w:rFonts w:ascii="Times New Roman" w:hAnsi="Times New Roman" w:cs="Times New Roman"/>
                <w:b/>
                <w:bCs/>
                <w:sz w:val="20"/>
                <w:szCs w:val="20"/>
              </w:rPr>
            </w:pPr>
            <w:r w:rsidRPr="00890EE6">
              <w:rPr>
                <w:rFonts w:ascii="Times New Roman" w:hAnsi="Times New Roman" w:cs="Times New Roman"/>
                <w:b/>
                <w:bCs/>
                <w:sz w:val="20"/>
                <w:szCs w:val="20"/>
              </w:rPr>
              <w:t>Размер</w:t>
            </w:r>
          </w:p>
        </w:tc>
      </w:tr>
      <w:tr w:rsidR="00080DBD" w:rsidRPr="00890EE6" w:rsidTr="00050F3C">
        <w:tc>
          <w:tcPr>
            <w:tcW w:w="5670" w:type="dxa"/>
            <w:gridSpan w:val="3"/>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sz w:val="20"/>
                <w:szCs w:val="20"/>
                <w:lang w:val="ru-RU"/>
              </w:rPr>
            </w:pPr>
            <w:r w:rsidRPr="00890EE6">
              <w:rPr>
                <w:rFonts w:ascii="Times New Roman" w:hAnsi="Times New Roman"/>
                <w:b/>
                <w:sz w:val="20"/>
                <w:szCs w:val="20"/>
                <w:lang w:val="ru-RU"/>
              </w:rPr>
              <w:t>8.1.</w:t>
            </w:r>
            <w:r w:rsidRPr="00890EE6">
              <w:rPr>
                <w:rFonts w:ascii="Times New Roman" w:hAnsi="Times New Roman"/>
                <w:b/>
                <w:sz w:val="20"/>
                <w:szCs w:val="20"/>
              </w:rPr>
              <w:t> </w:t>
            </w:r>
            <w:r w:rsidRPr="00890EE6">
              <w:rPr>
                <w:rFonts w:ascii="Times New Roman" w:hAnsi="Times New Roman"/>
                <w:b/>
                <w:sz w:val="20"/>
                <w:szCs w:val="20"/>
                <w:lang w:val="ru-RU"/>
              </w:rPr>
              <w:t>За несвоевременное перечисление платежа в погашение кредита</w:t>
            </w:r>
          </w:p>
          <w:p w:rsidR="00080DBD" w:rsidRPr="00890EE6" w:rsidRDefault="00080DBD" w:rsidP="00037659">
            <w:pPr>
              <w:pStyle w:val="a7"/>
              <w:spacing w:before="0" w:after="0"/>
              <w:jc w:val="left"/>
              <w:rPr>
                <w:rFonts w:ascii="Times New Roman" w:hAnsi="Times New Roman"/>
                <w:b/>
                <w:bCs/>
                <w:sz w:val="20"/>
                <w:szCs w:val="20"/>
                <w:lang w:val="ru-RU"/>
              </w:rPr>
            </w:pPr>
            <w:r w:rsidRPr="00890EE6">
              <w:rPr>
                <w:rFonts w:ascii="Times New Roman" w:hAnsi="Times New Roman"/>
                <w:b/>
                <w:sz w:val="20"/>
                <w:szCs w:val="20"/>
                <w:lang w:val="ru-RU"/>
              </w:rPr>
              <w:t>и/или уплату процентов и/или комиссионных платежей</w:t>
            </w:r>
          </w:p>
        </w:tc>
        <w:tc>
          <w:tcPr>
            <w:tcW w:w="3686" w:type="dxa"/>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bCs/>
                <w:sz w:val="20"/>
                <w:szCs w:val="20"/>
                <w:lang w:val="ru-RU"/>
              </w:rPr>
            </w:pPr>
            <w:r w:rsidRPr="00890EE6">
              <w:rPr>
                <w:rFonts w:ascii="Times New Roman" w:hAnsi="Times New Roman"/>
                <w:color w:val="000000"/>
                <w:sz w:val="20"/>
                <w:szCs w:val="20"/>
                <w:lang w:val="ru-RU"/>
              </w:rPr>
              <w:t>Ключевая ставка Банка России, увеличенная в 2 раза</w:t>
            </w:r>
          </w:p>
        </w:tc>
      </w:tr>
      <w:tr w:rsidR="00080DBD" w:rsidRPr="00890EE6" w:rsidTr="00050F3C">
        <w:tc>
          <w:tcPr>
            <w:tcW w:w="5670" w:type="dxa"/>
            <w:gridSpan w:val="3"/>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sz w:val="20"/>
                <w:szCs w:val="20"/>
              </w:rPr>
            </w:pPr>
            <w:r w:rsidRPr="00890EE6">
              <w:rPr>
                <w:rFonts w:ascii="Times New Roman" w:hAnsi="Times New Roman"/>
                <w:b/>
                <w:sz w:val="20"/>
                <w:szCs w:val="20"/>
              </w:rPr>
              <w:t xml:space="preserve">8.2. </w:t>
            </w:r>
            <w:proofErr w:type="spellStart"/>
            <w:r w:rsidRPr="00890EE6">
              <w:rPr>
                <w:rFonts w:ascii="Times New Roman" w:hAnsi="Times New Roman"/>
                <w:b/>
                <w:sz w:val="20"/>
                <w:szCs w:val="20"/>
              </w:rPr>
              <w:t>Иные</w:t>
            </w:r>
            <w:proofErr w:type="spellEnd"/>
            <w:r w:rsidRPr="00890EE6">
              <w:rPr>
                <w:rFonts w:ascii="Times New Roman" w:hAnsi="Times New Roman"/>
                <w:b/>
                <w:sz w:val="20"/>
                <w:szCs w:val="20"/>
              </w:rPr>
              <w:t xml:space="preserve"> </w:t>
            </w:r>
            <w:proofErr w:type="spellStart"/>
            <w:r w:rsidRPr="00890EE6">
              <w:rPr>
                <w:rFonts w:ascii="Times New Roman" w:hAnsi="Times New Roman"/>
                <w:b/>
                <w:sz w:val="20"/>
                <w:szCs w:val="20"/>
              </w:rPr>
              <w:t>неустойки</w:t>
            </w:r>
            <w:proofErr w:type="spellEnd"/>
          </w:p>
        </w:tc>
        <w:tc>
          <w:tcPr>
            <w:tcW w:w="3686" w:type="dxa"/>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color w:val="000000"/>
                <w:sz w:val="20"/>
                <w:szCs w:val="20"/>
                <w:lang w:val="ru-RU"/>
              </w:rPr>
            </w:pPr>
            <w:r w:rsidRPr="00890EE6">
              <w:rPr>
                <w:rFonts w:ascii="Times New Roman" w:hAnsi="Times New Roman"/>
                <w:color w:val="000000"/>
                <w:sz w:val="20"/>
                <w:szCs w:val="20"/>
                <w:lang w:val="ru-RU"/>
              </w:rPr>
              <w:t>Не более 500</w:t>
            </w:r>
            <w:r w:rsidRPr="00890EE6">
              <w:rPr>
                <w:rFonts w:ascii="Times New Roman" w:hAnsi="Times New Roman"/>
                <w:color w:val="000000"/>
                <w:sz w:val="20"/>
                <w:szCs w:val="20"/>
              </w:rPr>
              <w:t> </w:t>
            </w:r>
            <w:r w:rsidRPr="00890EE6">
              <w:rPr>
                <w:rFonts w:ascii="Times New Roman" w:hAnsi="Times New Roman"/>
                <w:color w:val="000000"/>
                <w:sz w:val="20"/>
                <w:szCs w:val="20"/>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080DBD" w:rsidRPr="00890EE6" w:rsidTr="00783779">
        <w:trPr>
          <w:trHeight w:val="1893"/>
        </w:trPr>
        <w:tc>
          <w:tcPr>
            <w:tcW w:w="2835" w:type="dxa"/>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9. </w:t>
            </w:r>
            <w:proofErr w:type="spellStart"/>
            <w:r w:rsidRPr="00890EE6">
              <w:rPr>
                <w:rFonts w:ascii="Times New Roman" w:hAnsi="Times New Roman"/>
                <w:b/>
                <w:bCs/>
                <w:sz w:val="20"/>
                <w:szCs w:val="20"/>
              </w:rPr>
              <w:t>Прочие</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условия</w:t>
            </w:r>
            <w:proofErr w:type="spellEnd"/>
          </w:p>
        </w:tc>
        <w:tc>
          <w:tcPr>
            <w:tcW w:w="6521" w:type="dxa"/>
            <w:gridSpan w:val="3"/>
            <w:tcMar>
              <w:top w:w="57" w:type="dxa"/>
              <w:left w:w="85" w:type="dxa"/>
              <w:bottom w:w="57" w:type="dxa"/>
              <w:right w:w="85" w:type="dxa"/>
            </w:tcMar>
          </w:tcPr>
          <w:p w:rsidR="00080DBD" w:rsidRPr="00890EE6" w:rsidRDefault="00080DBD" w:rsidP="00050F3C">
            <w:pPr>
              <w:jc w:val="both"/>
              <w:rPr>
                <w:sz w:val="20"/>
                <w:szCs w:val="20"/>
              </w:rPr>
            </w:pPr>
            <w:r w:rsidRPr="00890EE6">
              <w:rPr>
                <w:sz w:val="20"/>
                <w:szCs w:val="20"/>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080DBD" w:rsidRPr="00890EE6" w:rsidRDefault="00080DBD" w:rsidP="00037659">
            <w:pPr>
              <w:numPr>
                <w:ilvl w:val="0"/>
                <w:numId w:val="17"/>
              </w:numPr>
              <w:jc w:val="both"/>
              <w:rPr>
                <w:sz w:val="20"/>
                <w:szCs w:val="20"/>
              </w:rPr>
            </w:pPr>
            <w:proofErr w:type="spellStart"/>
            <w:r w:rsidRPr="00890EE6">
              <w:rPr>
                <w:sz w:val="20"/>
                <w:szCs w:val="20"/>
              </w:rPr>
              <w:t>Net</w:t>
            </w:r>
            <w:proofErr w:type="spellEnd"/>
            <w:r w:rsidRPr="00890EE6">
              <w:rPr>
                <w:sz w:val="20"/>
                <w:szCs w:val="20"/>
              </w:rPr>
              <w:t xml:space="preserve"> </w:t>
            </w:r>
            <w:proofErr w:type="spellStart"/>
            <w:r w:rsidRPr="00890EE6">
              <w:rPr>
                <w:sz w:val="20"/>
                <w:szCs w:val="20"/>
              </w:rPr>
              <w:t>Debt</w:t>
            </w:r>
            <w:proofErr w:type="spellEnd"/>
            <w:r w:rsidRPr="00890EE6">
              <w:rPr>
                <w:sz w:val="20"/>
                <w:szCs w:val="20"/>
              </w:rPr>
              <w:t xml:space="preserve"> / </w:t>
            </w:r>
            <w:proofErr w:type="spellStart"/>
            <w:r w:rsidRPr="00890EE6">
              <w:rPr>
                <w:sz w:val="20"/>
                <w:szCs w:val="20"/>
              </w:rPr>
              <w:t>Ebitda</w:t>
            </w:r>
            <w:proofErr w:type="spellEnd"/>
            <w:r w:rsidRPr="00890EE6">
              <w:rPr>
                <w:sz w:val="20"/>
                <w:szCs w:val="20"/>
              </w:rPr>
              <w:t xml:space="preserve"> по Группе компаний HMS </w:t>
            </w:r>
            <w:proofErr w:type="spellStart"/>
            <w:r w:rsidRPr="00890EE6">
              <w:rPr>
                <w:sz w:val="20"/>
                <w:szCs w:val="20"/>
              </w:rPr>
              <w:t>Group</w:t>
            </w:r>
            <w:proofErr w:type="spellEnd"/>
            <w:r w:rsidRPr="00890EE6">
              <w:rPr>
                <w:sz w:val="20"/>
                <w:szCs w:val="20"/>
              </w:rPr>
              <w:t xml:space="preserve"> менее 3,0;</w:t>
            </w:r>
          </w:p>
          <w:p w:rsidR="00080DBD" w:rsidRPr="00890EE6" w:rsidRDefault="00080DBD" w:rsidP="00037659">
            <w:pPr>
              <w:numPr>
                <w:ilvl w:val="0"/>
                <w:numId w:val="17"/>
              </w:numPr>
              <w:jc w:val="both"/>
              <w:rPr>
                <w:sz w:val="20"/>
                <w:szCs w:val="20"/>
              </w:rPr>
            </w:pPr>
            <w:proofErr w:type="spellStart"/>
            <w:r w:rsidRPr="00890EE6">
              <w:rPr>
                <w:sz w:val="20"/>
                <w:szCs w:val="20"/>
              </w:rPr>
              <w:t>FСash</w:t>
            </w:r>
            <w:proofErr w:type="spellEnd"/>
            <w:r w:rsidRPr="00890EE6">
              <w:rPr>
                <w:sz w:val="20"/>
                <w:szCs w:val="20"/>
              </w:rPr>
              <w:t>/</w:t>
            </w:r>
            <w:proofErr w:type="spellStart"/>
            <w:r w:rsidRPr="00890EE6">
              <w:rPr>
                <w:sz w:val="20"/>
                <w:szCs w:val="20"/>
              </w:rPr>
              <w:t>Total</w:t>
            </w:r>
            <w:proofErr w:type="spellEnd"/>
            <w:r w:rsidRPr="00890EE6">
              <w:rPr>
                <w:sz w:val="20"/>
                <w:szCs w:val="20"/>
              </w:rPr>
              <w:t xml:space="preserve"> </w:t>
            </w:r>
            <w:proofErr w:type="spellStart"/>
            <w:r w:rsidRPr="00890EE6">
              <w:rPr>
                <w:sz w:val="20"/>
                <w:szCs w:val="20"/>
              </w:rPr>
              <w:t>Debt</w:t>
            </w:r>
            <w:proofErr w:type="spellEnd"/>
            <w:r w:rsidRPr="00890EE6">
              <w:rPr>
                <w:sz w:val="20"/>
                <w:szCs w:val="20"/>
              </w:rPr>
              <w:t xml:space="preserve"> по Группе компаний HMS </w:t>
            </w:r>
            <w:proofErr w:type="spellStart"/>
            <w:r w:rsidRPr="00890EE6">
              <w:rPr>
                <w:sz w:val="20"/>
                <w:szCs w:val="20"/>
              </w:rPr>
              <w:t>Group</w:t>
            </w:r>
            <w:proofErr w:type="spellEnd"/>
            <w:r w:rsidRPr="00890EE6">
              <w:rPr>
                <w:sz w:val="20"/>
                <w:szCs w:val="20"/>
              </w:rPr>
              <w:t xml:space="preserve"> более 1,5</w:t>
            </w:r>
          </w:p>
          <w:p w:rsidR="00080DBD" w:rsidRPr="00890EE6" w:rsidRDefault="00080DBD" w:rsidP="00037659">
            <w:pPr>
              <w:pStyle w:val="ae"/>
              <w:ind w:left="602"/>
              <w:jc w:val="both"/>
              <w:rPr>
                <w:iCs/>
              </w:rPr>
            </w:pPr>
            <w:r w:rsidRPr="00890EE6">
              <w:t>срок действия Договора автоматически продляется до 60 месяцев.</w:t>
            </w:r>
          </w:p>
        </w:tc>
      </w:tr>
      <w:tr w:rsidR="00080DBD" w:rsidRPr="00890EE6" w:rsidTr="00F00678">
        <w:trPr>
          <w:trHeight w:val="358"/>
        </w:trPr>
        <w:tc>
          <w:tcPr>
            <w:tcW w:w="2835" w:type="dxa"/>
            <w:tcMar>
              <w:top w:w="57" w:type="dxa"/>
              <w:left w:w="85" w:type="dxa"/>
              <w:bottom w:w="57" w:type="dxa"/>
              <w:right w:w="85" w:type="dxa"/>
            </w:tcMar>
          </w:tcPr>
          <w:p w:rsidR="00080DBD" w:rsidRPr="00890EE6" w:rsidRDefault="00080DBD"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 xml:space="preserve">10. </w:t>
            </w:r>
            <w:proofErr w:type="spellStart"/>
            <w:r w:rsidRPr="00890EE6">
              <w:rPr>
                <w:rFonts w:ascii="Times New Roman" w:hAnsi="Times New Roman"/>
                <w:b/>
                <w:bCs/>
                <w:sz w:val="20"/>
                <w:szCs w:val="20"/>
              </w:rPr>
              <w:t>Срок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действия</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договора</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поручительства</w:t>
            </w:r>
            <w:proofErr w:type="spellEnd"/>
          </w:p>
        </w:tc>
        <w:tc>
          <w:tcPr>
            <w:tcW w:w="6521" w:type="dxa"/>
            <w:gridSpan w:val="3"/>
            <w:tcMar>
              <w:top w:w="57" w:type="dxa"/>
              <w:left w:w="85" w:type="dxa"/>
              <w:bottom w:w="57" w:type="dxa"/>
              <w:right w:w="85" w:type="dxa"/>
            </w:tcMar>
          </w:tcPr>
          <w:p w:rsidR="00080DBD" w:rsidRPr="00890EE6" w:rsidRDefault="00080DBD" w:rsidP="00050F3C">
            <w:pPr>
              <w:jc w:val="both"/>
              <w:rPr>
                <w:sz w:val="20"/>
                <w:szCs w:val="20"/>
              </w:rPr>
            </w:pPr>
            <w:r w:rsidRPr="00890EE6">
              <w:rPr>
                <w:sz w:val="20"/>
                <w:szCs w:val="20"/>
                <w:lang w:val="x-none" w:eastAsia="x-none"/>
              </w:rPr>
              <w:t xml:space="preserve">Договор поручительства и обязательство поручителя (поручительство) действуют с даты подписания Договора поручительства до полного выполнения Заемщиком всех своих обязательств по </w:t>
            </w:r>
            <w:r w:rsidRPr="00890EE6">
              <w:rPr>
                <w:sz w:val="20"/>
                <w:szCs w:val="20"/>
                <w:lang w:eastAsia="x-none"/>
              </w:rPr>
              <w:t xml:space="preserve">ВРКЛДС </w:t>
            </w:r>
            <w:r w:rsidRPr="00890EE6">
              <w:rPr>
                <w:sz w:val="20"/>
                <w:szCs w:val="20"/>
                <w:lang w:val="x-none" w:eastAsia="x-none"/>
              </w:rPr>
              <w:t>плюс 3 года включительно.</w:t>
            </w:r>
          </w:p>
        </w:tc>
      </w:tr>
    </w:tbl>
    <w:p w:rsidR="00080DBD" w:rsidRPr="00890EE6" w:rsidRDefault="00080DBD" w:rsidP="00080DBD">
      <w:pPr>
        <w:ind w:right="-5"/>
        <w:jc w:val="both"/>
        <w:rPr>
          <w:i/>
          <w:sz w:val="20"/>
          <w:szCs w:val="20"/>
        </w:rPr>
      </w:pPr>
      <w:r w:rsidRPr="00890EE6">
        <w:rPr>
          <w:i/>
          <w:sz w:val="20"/>
          <w:szCs w:val="20"/>
        </w:rPr>
        <w:t xml:space="preserve">Согласно п.6 ст.83 Федерального закона </w:t>
      </w:r>
      <w:r w:rsidRPr="00890EE6">
        <w:rPr>
          <w:i/>
          <w:iCs/>
          <w:sz w:val="20"/>
          <w:szCs w:val="20"/>
        </w:rPr>
        <w:t>от 26.12.1995 N 208-ФЗ «Об акционерных обществах» указываются сведения о з</w:t>
      </w:r>
      <w:r w:rsidRPr="00890EE6">
        <w:rPr>
          <w:i/>
          <w:sz w:val="20"/>
          <w:szCs w:val="20"/>
        </w:rPr>
        <w:t>аинтересованных в совершении сделки лицах и основаниях заинтересованности таких лиц:</w:t>
      </w:r>
    </w:p>
    <w:p w:rsidR="00080DBD" w:rsidRPr="00890EE6" w:rsidRDefault="00080DBD" w:rsidP="006D651D">
      <w:pPr>
        <w:ind w:right="-5"/>
        <w:jc w:val="both"/>
        <w:rPr>
          <w:i/>
          <w:sz w:val="20"/>
          <w:szCs w:val="20"/>
        </w:rPr>
      </w:pPr>
      <w:r w:rsidRPr="00890EE6">
        <w:rPr>
          <w:i/>
          <w:sz w:val="20"/>
          <w:szCs w:val="20"/>
        </w:rPr>
        <w:t>Заинтересованными лицами при заключении сделки, где Заемщиком является АО «ГМС Нефтемаш» признается:</w:t>
      </w:r>
    </w:p>
    <w:p w:rsidR="00080DBD" w:rsidRPr="00E14E28" w:rsidRDefault="00080DBD" w:rsidP="00080DBD">
      <w:pPr>
        <w:ind w:right="-5"/>
        <w:jc w:val="both"/>
        <w:rPr>
          <w:i/>
          <w:sz w:val="20"/>
          <w:szCs w:val="20"/>
        </w:rPr>
      </w:pPr>
      <w:r w:rsidRPr="00E14E28">
        <w:rPr>
          <w:i/>
          <w:sz w:val="20"/>
          <w:szCs w:val="20"/>
        </w:rPr>
        <w:t>1. единоличный исполнительный орган АО «</w:t>
      </w:r>
      <w:proofErr w:type="spellStart"/>
      <w:r w:rsidRPr="00E14E28">
        <w:rPr>
          <w:i/>
          <w:sz w:val="20"/>
          <w:szCs w:val="20"/>
        </w:rPr>
        <w:t>Сибнефтемаш</w:t>
      </w:r>
      <w:proofErr w:type="spellEnd"/>
      <w:r w:rsidRPr="00E14E28">
        <w:rPr>
          <w:i/>
          <w:sz w:val="20"/>
          <w:szCs w:val="20"/>
        </w:rPr>
        <w:t>», а именно ООО «УК «Группа ГМС», одновременно осуществляющее полномочия единоличного исполнительного органа АО «ГМС Нефтемаш»;</w:t>
      </w:r>
    </w:p>
    <w:p w:rsidR="00080DBD" w:rsidRPr="00E14E28" w:rsidRDefault="00080DBD" w:rsidP="00080DBD">
      <w:pPr>
        <w:ind w:right="-5"/>
        <w:jc w:val="both"/>
        <w:rPr>
          <w:i/>
          <w:sz w:val="20"/>
          <w:szCs w:val="20"/>
        </w:rPr>
      </w:pPr>
      <w:r w:rsidRPr="00E14E28">
        <w:rPr>
          <w:i/>
          <w:sz w:val="20"/>
          <w:szCs w:val="20"/>
        </w:rPr>
        <w:t>2. акционер АО «ГМС Нефтемаш» (является контролирующим лицом АО «</w:t>
      </w:r>
      <w:proofErr w:type="spellStart"/>
      <w:r w:rsidRPr="00E14E28">
        <w:rPr>
          <w:i/>
          <w:sz w:val="20"/>
          <w:szCs w:val="20"/>
        </w:rPr>
        <w:t>Сибнефтемаш</w:t>
      </w:r>
      <w:proofErr w:type="spellEnd"/>
      <w:r w:rsidRPr="00E14E28">
        <w:rPr>
          <w:i/>
          <w:sz w:val="20"/>
          <w:szCs w:val="20"/>
        </w:rPr>
        <w:t>» и выгодоприобретателем по сделке);</w:t>
      </w:r>
    </w:p>
    <w:p w:rsidR="00080DBD" w:rsidRPr="00E14E28" w:rsidRDefault="00080DBD" w:rsidP="00080DBD">
      <w:pPr>
        <w:ind w:right="-5"/>
        <w:jc w:val="both"/>
        <w:rPr>
          <w:i/>
          <w:sz w:val="20"/>
          <w:szCs w:val="20"/>
        </w:rPr>
      </w:pPr>
      <w:r w:rsidRPr="00E14E28">
        <w:rPr>
          <w:i/>
          <w:sz w:val="20"/>
          <w:szCs w:val="20"/>
        </w:rPr>
        <w:t>3. члены Совета директоров АО «</w:t>
      </w:r>
      <w:proofErr w:type="spellStart"/>
      <w:r w:rsidRPr="00E14E28">
        <w:rPr>
          <w:i/>
          <w:sz w:val="20"/>
          <w:szCs w:val="20"/>
        </w:rPr>
        <w:t>Сибнефтемаш</w:t>
      </w:r>
      <w:proofErr w:type="spellEnd"/>
      <w:r w:rsidRPr="00E14E28">
        <w:rPr>
          <w:i/>
          <w:sz w:val="20"/>
          <w:szCs w:val="20"/>
        </w:rPr>
        <w:t xml:space="preserve">», одновременно являющиеся членами Совета директоров АО «ГМС Нефтемаш»: </w:t>
      </w:r>
      <w:proofErr w:type="spellStart"/>
      <w:r w:rsidRPr="00E14E28">
        <w:rPr>
          <w:i/>
          <w:sz w:val="20"/>
          <w:szCs w:val="20"/>
        </w:rPr>
        <w:t>Скрынник</w:t>
      </w:r>
      <w:proofErr w:type="spellEnd"/>
      <w:r w:rsidRPr="00E14E28">
        <w:rPr>
          <w:i/>
          <w:sz w:val="20"/>
          <w:szCs w:val="20"/>
        </w:rPr>
        <w:t xml:space="preserve"> Ю.Н., Новиков А.Е., Игнатов А.В.</w:t>
      </w:r>
      <w:r w:rsidRPr="00E14E28">
        <w:rPr>
          <w:sz w:val="20"/>
          <w:szCs w:val="20"/>
        </w:rPr>
        <w:t>;</w:t>
      </w:r>
    </w:p>
    <w:p w:rsidR="00080DBD" w:rsidRPr="00E14E28" w:rsidRDefault="00080DBD" w:rsidP="00080DBD">
      <w:pPr>
        <w:ind w:right="-5"/>
        <w:jc w:val="both"/>
        <w:rPr>
          <w:i/>
          <w:sz w:val="20"/>
          <w:szCs w:val="20"/>
        </w:rPr>
      </w:pPr>
      <w:r w:rsidRPr="00E14E28">
        <w:rPr>
          <w:i/>
          <w:sz w:val="20"/>
          <w:szCs w:val="20"/>
        </w:rPr>
        <w:t>4. косвенно контролирующее лицо поручителя - АО «Группа ГМС» являющееся одновременно контролирующим лицом Заемщика по сделке;</w:t>
      </w:r>
    </w:p>
    <w:p w:rsidR="00080DBD" w:rsidRDefault="00080DBD" w:rsidP="00080DBD">
      <w:pPr>
        <w:ind w:right="-5"/>
        <w:jc w:val="both"/>
        <w:rPr>
          <w:i/>
          <w:sz w:val="20"/>
          <w:szCs w:val="20"/>
        </w:rPr>
      </w:pPr>
      <w:r w:rsidRPr="00E14E28">
        <w:rPr>
          <w:i/>
          <w:sz w:val="20"/>
          <w:szCs w:val="20"/>
        </w:rPr>
        <w:t>5. косвенно контролирующее лицо поручителя - HMS HYDRAULIC MACHINES &amp; SYSTEMS GROUP PLC являющееся одновременно контролирующим лицом Заемщика по сделке</w:t>
      </w:r>
      <w:r w:rsidR="001640C7">
        <w:rPr>
          <w:i/>
          <w:sz w:val="20"/>
          <w:szCs w:val="20"/>
        </w:rPr>
        <w:t>)</w:t>
      </w:r>
      <w:r w:rsidRPr="00E14E28">
        <w:rPr>
          <w:i/>
          <w:sz w:val="20"/>
          <w:szCs w:val="20"/>
        </w:rPr>
        <w:t>.</w:t>
      </w:r>
    </w:p>
    <w:p w:rsidR="00CF56A5" w:rsidRPr="00CF56A5" w:rsidRDefault="00CF56A5" w:rsidP="00CF56A5">
      <w:pPr>
        <w:jc w:val="both"/>
        <w:rPr>
          <w:sz w:val="20"/>
          <w:szCs w:val="20"/>
        </w:rPr>
      </w:pPr>
      <w:r w:rsidRPr="00CF56A5">
        <w:rPr>
          <w:sz w:val="20"/>
          <w:szCs w:val="20"/>
          <w:u w:val="single"/>
        </w:rPr>
        <w:t>Цена сделки:</w:t>
      </w:r>
      <w:r w:rsidRPr="00CF56A5">
        <w:rPr>
          <w:sz w:val="20"/>
          <w:szCs w:val="20"/>
        </w:rPr>
        <w:t xml:space="preserve"> (с учетом </w:t>
      </w:r>
      <w:proofErr w:type="gramStart"/>
      <w:r w:rsidRPr="00CF56A5">
        <w:rPr>
          <w:sz w:val="20"/>
          <w:szCs w:val="20"/>
        </w:rPr>
        <w:t>суммы</w:t>
      </w:r>
      <w:proofErr w:type="gramEnd"/>
      <w:r w:rsidRPr="00CF56A5">
        <w:rPr>
          <w:sz w:val="20"/>
          <w:szCs w:val="20"/>
        </w:rPr>
        <w:t xml:space="preserve"> ранее принятых непогашенных денежных обязательств Поручителя перед Банком) определена в размере</w:t>
      </w:r>
      <w:r w:rsidRPr="00CF56A5">
        <w:rPr>
          <w:b/>
          <w:sz w:val="20"/>
          <w:szCs w:val="20"/>
        </w:rPr>
        <w:t xml:space="preserve"> </w:t>
      </w:r>
      <w:r w:rsidRPr="00CF56A5">
        <w:rPr>
          <w:sz w:val="20"/>
          <w:szCs w:val="20"/>
        </w:rPr>
        <w:t xml:space="preserve">11 580 000 000 (Одиннадцать миллиардов пятьсот восемьдесят миллионов) рублей, что составляет </w:t>
      </w:r>
      <w:r w:rsidR="00E94822" w:rsidRPr="00E94822">
        <w:rPr>
          <w:sz w:val="20"/>
          <w:szCs w:val="20"/>
        </w:rPr>
        <w:t>299,81</w:t>
      </w:r>
      <w:r w:rsidRPr="00E94822">
        <w:rPr>
          <w:sz w:val="20"/>
          <w:szCs w:val="20"/>
        </w:rPr>
        <w:t xml:space="preserve"> </w:t>
      </w:r>
      <w:r w:rsidRPr="00CF56A5">
        <w:rPr>
          <w:sz w:val="20"/>
          <w:szCs w:val="20"/>
        </w:rPr>
        <w:t>% от стоимости актив</w:t>
      </w:r>
      <w:r>
        <w:rPr>
          <w:sz w:val="20"/>
          <w:szCs w:val="20"/>
        </w:rPr>
        <w:t>ов Поручителя по состоянию на 31.03</w:t>
      </w:r>
      <w:r w:rsidRPr="00CF56A5">
        <w:rPr>
          <w:sz w:val="20"/>
          <w:szCs w:val="20"/>
        </w:rPr>
        <w:t>.2017г.</w:t>
      </w:r>
    </w:p>
    <w:p w:rsidR="00CF56A5" w:rsidRDefault="00CF56A5" w:rsidP="005B1625">
      <w:pPr>
        <w:jc w:val="both"/>
        <w:rPr>
          <w:b/>
          <w:bCs/>
        </w:rPr>
      </w:pPr>
    </w:p>
    <w:p w:rsidR="005B1625" w:rsidRDefault="005B1625" w:rsidP="005B1625">
      <w:pPr>
        <w:jc w:val="both"/>
        <w:rPr>
          <w:b/>
          <w:bCs/>
        </w:rPr>
      </w:pPr>
      <w:r w:rsidRPr="005D3318">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3D54E9" w:rsidTr="0003765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3D54E9" w:rsidRDefault="003D54E9" w:rsidP="00037659">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D54E9" w:rsidRDefault="003D54E9" w:rsidP="00037659">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D54E9" w:rsidRDefault="003D54E9" w:rsidP="00037659">
            <w:pPr>
              <w:overflowPunct w:val="0"/>
              <w:autoSpaceDE w:val="0"/>
              <w:autoSpaceDN w:val="0"/>
              <w:adjustRightInd w:val="0"/>
              <w:jc w:val="center"/>
              <w:rPr>
                <w:sz w:val="22"/>
                <w:szCs w:val="22"/>
              </w:rPr>
            </w:pPr>
            <w:r>
              <w:rPr>
                <w:sz w:val="22"/>
                <w:szCs w:val="22"/>
              </w:rPr>
              <w:t>Сделка с заинтересованностью</w:t>
            </w:r>
          </w:p>
        </w:tc>
      </w:tr>
      <w:tr w:rsidR="003D54E9" w:rsidTr="0003765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D54E9" w:rsidRDefault="003D54E9" w:rsidP="00037659">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D54E9" w:rsidRDefault="003D54E9" w:rsidP="00037659">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D54E9" w:rsidRDefault="003D54E9" w:rsidP="00037659">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D54E9" w:rsidRDefault="003D54E9" w:rsidP="00037659">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3D54E9" w:rsidRDefault="003D54E9" w:rsidP="00037659">
            <w:pPr>
              <w:overflowPunct w:val="0"/>
              <w:autoSpaceDE w:val="0"/>
              <w:autoSpaceDN w:val="0"/>
              <w:adjustRightInd w:val="0"/>
              <w:jc w:val="center"/>
              <w:rPr>
                <w:b/>
                <w:sz w:val="22"/>
                <w:szCs w:val="22"/>
              </w:rPr>
            </w:pPr>
            <w:r>
              <w:rPr>
                <w:b/>
                <w:sz w:val="22"/>
                <w:szCs w:val="22"/>
              </w:rPr>
              <w:t>%</w:t>
            </w:r>
          </w:p>
        </w:tc>
      </w:tr>
      <w:tr w:rsidR="003D54E9" w:rsidTr="0003765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037659">
            <w:pPr>
              <w:keepNext/>
              <w:overflowPunct w:val="0"/>
              <w:autoSpaceDE w:val="0"/>
              <w:autoSpaceDN w:val="0"/>
              <w:adjustRightInd w:val="0"/>
              <w:outlineLvl w:val="2"/>
              <w:rPr>
                <w:sz w:val="22"/>
                <w:szCs w:val="22"/>
              </w:rPr>
            </w:pPr>
            <w:r>
              <w:rPr>
                <w:sz w:val="22"/>
                <w:szCs w:val="22"/>
              </w:rPr>
              <w:lastRenderedPageBreak/>
              <w:t>«ЗА»</w:t>
            </w:r>
          </w:p>
        </w:tc>
        <w:tc>
          <w:tcPr>
            <w:tcW w:w="1832" w:type="dxa"/>
            <w:tcBorders>
              <w:top w:val="single" w:sz="6" w:space="0" w:color="000000"/>
              <w:left w:val="single" w:sz="6" w:space="0" w:color="000000"/>
              <w:bottom w:val="single" w:sz="6" w:space="0" w:color="000000"/>
              <w:right w:val="single" w:sz="6" w:space="0" w:color="000000"/>
            </w:tcBorders>
            <w:vAlign w:val="center"/>
          </w:tcPr>
          <w:p w:rsidR="003D54E9" w:rsidRDefault="003D54E9" w:rsidP="0003765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tcPr>
          <w:p w:rsidR="003D54E9" w:rsidRDefault="003D54E9" w:rsidP="0003765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rsidR="003D54E9" w:rsidRDefault="003D54E9" w:rsidP="0003765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tcPr>
          <w:p w:rsidR="003D54E9" w:rsidRDefault="003D54E9" w:rsidP="00037659">
            <w:pPr>
              <w:overflowPunct w:val="0"/>
              <w:autoSpaceDE w:val="0"/>
              <w:autoSpaceDN w:val="0"/>
              <w:adjustRightInd w:val="0"/>
              <w:jc w:val="right"/>
              <w:rPr>
                <w:sz w:val="22"/>
                <w:szCs w:val="22"/>
              </w:rPr>
            </w:pPr>
            <w:r>
              <w:rPr>
                <w:sz w:val="22"/>
                <w:szCs w:val="22"/>
              </w:rPr>
              <w:t>0</w:t>
            </w:r>
          </w:p>
        </w:tc>
      </w:tr>
      <w:tr w:rsidR="003D54E9" w:rsidTr="0003765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037659">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03765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03765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D54E9" w:rsidRDefault="003D54E9" w:rsidP="0003765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D54E9" w:rsidRDefault="003D54E9" w:rsidP="00037659">
            <w:pPr>
              <w:overflowPunct w:val="0"/>
              <w:autoSpaceDE w:val="0"/>
              <w:autoSpaceDN w:val="0"/>
              <w:adjustRightInd w:val="0"/>
              <w:jc w:val="right"/>
              <w:rPr>
                <w:sz w:val="22"/>
                <w:szCs w:val="22"/>
              </w:rPr>
            </w:pPr>
            <w:r>
              <w:rPr>
                <w:sz w:val="22"/>
                <w:szCs w:val="22"/>
              </w:rPr>
              <w:t>0</w:t>
            </w:r>
          </w:p>
        </w:tc>
      </w:tr>
      <w:tr w:rsidR="003D54E9" w:rsidTr="0003765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037659">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D54E9" w:rsidRPr="00310CE2" w:rsidRDefault="003D54E9" w:rsidP="00037659">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037659">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3D54E9" w:rsidRDefault="003D54E9" w:rsidP="00037659">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3D54E9" w:rsidRDefault="003D54E9" w:rsidP="00037659">
            <w:pPr>
              <w:overflowPunct w:val="0"/>
              <w:autoSpaceDE w:val="0"/>
              <w:autoSpaceDN w:val="0"/>
              <w:adjustRightInd w:val="0"/>
              <w:jc w:val="right"/>
              <w:rPr>
                <w:bCs/>
                <w:sz w:val="22"/>
                <w:szCs w:val="22"/>
              </w:rPr>
            </w:pPr>
            <w:r>
              <w:rPr>
                <w:bCs/>
                <w:sz w:val="22"/>
                <w:szCs w:val="22"/>
              </w:rPr>
              <w:t>100</w:t>
            </w:r>
          </w:p>
        </w:tc>
      </w:tr>
    </w:tbl>
    <w:p w:rsidR="005B1625" w:rsidRPr="001812D3" w:rsidRDefault="005B1625" w:rsidP="005B1625">
      <w:pPr>
        <w:tabs>
          <w:tab w:val="left" w:pos="9000"/>
        </w:tabs>
        <w:rPr>
          <w:b/>
          <w:bCs/>
        </w:rPr>
      </w:pPr>
      <w:r w:rsidRPr="001812D3">
        <w:rPr>
          <w:b/>
          <w:bCs/>
        </w:rPr>
        <w:t>Кворум для принятия ре</w:t>
      </w:r>
      <w:r>
        <w:rPr>
          <w:b/>
          <w:bCs/>
        </w:rPr>
        <w:t>шения по данному вопросу имеется</w:t>
      </w:r>
      <w:r w:rsidRPr="001812D3">
        <w:rPr>
          <w:b/>
          <w:bCs/>
        </w:rPr>
        <w:t>.</w:t>
      </w:r>
    </w:p>
    <w:p w:rsidR="005B1625" w:rsidRPr="00D33470" w:rsidRDefault="005B1625" w:rsidP="005B1625">
      <w:pPr>
        <w:tabs>
          <w:tab w:val="left" w:pos="2660"/>
          <w:tab w:val="left" w:pos="10704"/>
        </w:tabs>
        <w:spacing w:before="120"/>
        <w:jc w:val="both"/>
        <w:rPr>
          <w:b/>
        </w:rPr>
      </w:pPr>
      <w:r w:rsidRPr="00D33470">
        <w:rPr>
          <w:b/>
        </w:rPr>
        <w:t xml:space="preserve">Решение по вопросу не принято. </w:t>
      </w:r>
    </w:p>
    <w:p w:rsidR="009F08C3" w:rsidRDefault="009F08C3" w:rsidP="009F08C3">
      <w:pPr>
        <w:shd w:val="clear" w:color="auto" w:fill="FFFFFF"/>
        <w:ind w:firstLine="709"/>
        <w:jc w:val="both"/>
      </w:pPr>
    </w:p>
    <w:p w:rsidR="00185C76" w:rsidRDefault="008D46AF" w:rsidP="00185C76">
      <w:pPr>
        <w:jc w:val="both"/>
        <w:rPr>
          <w:iCs/>
          <w:color w:val="000000"/>
        </w:rPr>
      </w:pPr>
      <w:r>
        <w:rPr>
          <w:b/>
          <w:caps/>
        </w:rPr>
        <w:t>По вопросу №9</w:t>
      </w:r>
      <w:r w:rsidRPr="00EC653A">
        <w:rPr>
          <w:b/>
          <w:caps/>
        </w:rPr>
        <w:t xml:space="preserve">: </w:t>
      </w:r>
      <w:r w:rsidR="00185C76" w:rsidRPr="006B53CD">
        <w:t xml:space="preserve">О последующем одобрении крупной сделки, в совершении которой имеется заинтересованность по заключению Договора поручительства к </w:t>
      </w:r>
      <w:r w:rsidR="00185C76" w:rsidRPr="006B53CD">
        <w:rPr>
          <w:iCs/>
        </w:rPr>
        <w:t xml:space="preserve">Возобновляемой кредитной линии между АО «ГМС Нефтемаш» и </w:t>
      </w:r>
      <w:r w:rsidR="00185C76" w:rsidRPr="006B53CD">
        <w:rPr>
          <w:iCs/>
          <w:color w:val="000000"/>
        </w:rPr>
        <w:t>ПАО Сбербанк.</w:t>
      </w:r>
    </w:p>
    <w:p w:rsidR="00037659" w:rsidRPr="00037659" w:rsidRDefault="00037659" w:rsidP="00185C76">
      <w:pPr>
        <w:jc w:val="both"/>
        <w:rPr>
          <w:iCs/>
          <w:color w:val="000000"/>
          <w:sz w:val="20"/>
          <w:szCs w:val="20"/>
        </w:rPr>
      </w:pPr>
      <w:r w:rsidRPr="00037659">
        <w:rPr>
          <w:iCs/>
          <w:color w:val="000000"/>
          <w:sz w:val="20"/>
          <w:szCs w:val="20"/>
        </w:rPr>
        <w:t xml:space="preserve">Условия </w:t>
      </w:r>
      <w:r>
        <w:rPr>
          <w:iCs/>
          <w:color w:val="000000"/>
          <w:sz w:val="20"/>
          <w:szCs w:val="20"/>
        </w:rPr>
        <w:t xml:space="preserve">предоставления </w:t>
      </w:r>
      <w:r w:rsidRPr="00037659">
        <w:rPr>
          <w:iCs/>
          <w:color w:val="000000"/>
          <w:sz w:val="20"/>
          <w:szCs w:val="20"/>
        </w:rPr>
        <w:t>кредитной линии: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632"/>
        <w:gridCol w:w="460"/>
        <w:gridCol w:w="2092"/>
        <w:gridCol w:w="3827"/>
      </w:tblGrid>
      <w:tr w:rsidR="00220EFB" w:rsidRPr="00890EE6" w:rsidTr="00AE1043">
        <w:tc>
          <w:tcPr>
            <w:tcW w:w="2977" w:type="dxa"/>
            <w:gridSpan w:val="2"/>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1. </w:t>
            </w:r>
            <w:proofErr w:type="spellStart"/>
            <w:r w:rsidRPr="00890EE6">
              <w:rPr>
                <w:rFonts w:ascii="Times New Roman" w:hAnsi="Times New Roman"/>
                <w:b/>
                <w:bCs/>
                <w:sz w:val="20"/>
                <w:szCs w:val="20"/>
              </w:rPr>
              <w:t>Вид</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сделки</w:t>
            </w:r>
            <w:proofErr w:type="spellEnd"/>
          </w:p>
        </w:tc>
        <w:tc>
          <w:tcPr>
            <w:tcW w:w="6379" w:type="dxa"/>
            <w:gridSpan w:val="3"/>
            <w:tcMar>
              <w:top w:w="57" w:type="dxa"/>
              <w:left w:w="85" w:type="dxa"/>
              <w:bottom w:w="57" w:type="dxa"/>
              <w:right w:w="85" w:type="dxa"/>
            </w:tcMar>
          </w:tcPr>
          <w:p w:rsidR="00220EFB" w:rsidRPr="00890EE6" w:rsidRDefault="00220EFB" w:rsidP="00037659">
            <w:pPr>
              <w:pStyle w:val="a7"/>
              <w:spacing w:before="0" w:after="0"/>
              <w:rPr>
                <w:rFonts w:ascii="Times New Roman" w:hAnsi="Times New Roman"/>
                <w:b/>
                <w:bCs/>
                <w:iCs/>
                <w:sz w:val="20"/>
                <w:szCs w:val="20"/>
              </w:rPr>
            </w:pPr>
            <w:proofErr w:type="spellStart"/>
            <w:r w:rsidRPr="00890EE6">
              <w:rPr>
                <w:rFonts w:ascii="Times New Roman" w:hAnsi="Times New Roman"/>
                <w:iCs/>
                <w:sz w:val="20"/>
                <w:szCs w:val="20"/>
              </w:rPr>
              <w:t>Возобновляемая</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кредитная</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линия</w:t>
            </w:r>
            <w:proofErr w:type="spellEnd"/>
            <w:r w:rsidRPr="00890EE6">
              <w:rPr>
                <w:rFonts w:ascii="Times New Roman" w:hAnsi="Times New Roman"/>
                <w:iCs/>
                <w:sz w:val="20"/>
                <w:szCs w:val="20"/>
              </w:rPr>
              <w:t xml:space="preserve">  (ВКЛ)</w:t>
            </w:r>
          </w:p>
        </w:tc>
      </w:tr>
      <w:tr w:rsidR="00220EFB" w:rsidRPr="00890EE6" w:rsidTr="00AE1043">
        <w:tc>
          <w:tcPr>
            <w:tcW w:w="2977" w:type="dxa"/>
            <w:gridSpan w:val="2"/>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2. </w:t>
            </w:r>
            <w:proofErr w:type="spellStart"/>
            <w:r w:rsidRPr="00890EE6">
              <w:rPr>
                <w:rFonts w:ascii="Times New Roman" w:hAnsi="Times New Roman"/>
                <w:b/>
                <w:bCs/>
                <w:sz w:val="20"/>
                <w:szCs w:val="20"/>
              </w:rPr>
              <w:t>Заемщик</w:t>
            </w:r>
            <w:proofErr w:type="spellEnd"/>
          </w:p>
        </w:tc>
        <w:tc>
          <w:tcPr>
            <w:tcW w:w="6379" w:type="dxa"/>
            <w:gridSpan w:val="3"/>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iCs/>
                <w:sz w:val="20"/>
                <w:szCs w:val="20"/>
              </w:rPr>
            </w:pPr>
            <w:r w:rsidRPr="00890EE6">
              <w:rPr>
                <w:rFonts w:ascii="Times New Roman" w:hAnsi="Times New Roman"/>
                <w:iCs/>
                <w:sz w:val="20"/>
                <w:szCs w:val="20"/>
              </w:rPr>
              <w:t xml:space="preserve">АО «ГМС </w:t>
            </w:r>
            <w:proofErr w:type="spellStart"/>
            <w:r w:rsidRPr="00890EE6">
              <w:rPr>
                <w:rFonts w:ascii="Times New Roman" w:hAnsi="Times New Roman"/>
                <w:iCs/>
                <w:sz w:val="20"/>
                <w:szCs w:val="20"/>
              </w:rPr>
              <w:t>Нефтемаш</w:t>
            </w:r>
            <w:proofErr w:type="spellEnd"/>
            <w:r w:rsidRPr="00890EE6">
              <w:rPr>
                <w:rFonts w:ascii="Times New Roman" w:hAnsi="Times New Roman"/>
                <w:iCs/>
                <w:sz w:val="20"/>
                <w:szCs w:val="20"/>
              </w:rPr>
              <w:t>»</w:t>
            </w:r>
          </w:p>
        </w:tc>
      </w:tr>
      <w:tr w:rsidR="00220EFB" w:rsidRPr="00890EE6" w:rsidTr="00AE1043">
        <w:tc>
          <w:tcPr>
            <w:tcW w:w="2977" w:type="dxa"/>
            <w:gridSpan w:val="2"/>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3. </w:t>
            </w:r>
            <w:proofErr w:type="spellStart"/>
            <w:r w:rsidRPr="00890EE6">
              <w:rPr>
                <w:rFonts w:ascii="Times New Roman" w:hAnsi="Times New Roman"/>
                <w:b/>
                <w:bCs/>
                <w:sz w:val="20"/>
                <w:szCs w:val="20"/>
              </w:rPr>
              <w:t>Сумма</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финансирования</w:t>
            </w:r>
            <w:proofErr w:type="spellEnd"/>
          </w:p>
        </w:tc>
        <w:tc>
          <w:tcPr>
            <w:tcW w:w="6379" w:type="dxa"/>
            <w:gridSpan w:val="3"/>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iCs/>
                <w:sz w:val="20"/>
                <w:szCs w:val="20"/>
              </w:rPr>
            </w:pPr>
            <w:proofErr w:type="spellStart"/>
            <w:r w:rsidRPr="00890EE6">
              <w:rPr>
                <w:rFonts w:ascii="Times New Roman" w:hAnsi="Times New Roman"/>
                <w:iCs/>
                <w:sz w:val="20"/>
                <w:szCs w:val="20"/>
              </w:rPr>
              <w:t>Не</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более</w:t>
            </w:r>
            <w:proofErr w:type="spellEnd"/>
            <w:r w:rsidRPr="00890EE6">
              <w:rPr>
                <w:rFonts w:ascii="Times New Roman" w:hAnsi="Times New Roman"/>
                <w:iCs/>
                <w:sz w:val="20"/>
                <w:szCs w:val="20"/>
              </w:rPr>
              <w:t xml:space="preserve"> 500 000 000,00 </w:t>
            </w:r>
            <w:proofErr w:type="spellStart"/>
            <w:r w:rsidRPr="00890EE6">
              <w:rPr>
                <w:rFonts w:ascii="Times New Roman" w:hAnsi="Times New Roman"/>
                <w:iCs/>
                <w:sz w:val="20"/>
                <w:szCs w:val="20"/>
              </w:rPr>
              <w:t>рублей</w:t>
            </w:r>
            <w:proofErr w:type="spellEnd"/>
          </w:p>
        </w:tc>
      </w:tr>
      <w:tr w:rsidR="00220EFB" w:rsidRPr="00890EE6" w:rsidTr="00AE1043">
        <w:tc>
          <w:tcPr>
            <w:tcW w:w="2977" w:type="dxa"/>
            <w:gridSpan w:val="2"/>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4.</w:t>
            </w:r>
            <w:r w:rsidRPr="00890EE6">
              <w:rPr>
                <w:rFonts w:ascii="Times New Roman" w:hAnsi="Times New Roman"/>
                <w:b/>
                <w:bCs/>
                <w:sz w:val="20"/>
                <w:szCs w:val="20"/>
              </w:rPr>
              <w:t> </w:t>
            </w:r>
            <w:r w:rsidRPr="00890EE6">
              <w:rPr>
                <w:rFonts w:ascii="Times New Roman" w:hAnsi="Times New Roman"/>
                <w:b/>
                <w:bCs/>
                <w:sz w:val="20"/>
                <w:szCs w:val="20"/>
                <w:lang w:val="ru-RU"/>
              </w:rPr>
              <w:t>Цель финансирования (целевое назначение кредита)</w:t>
            </w:r>
          </w:p>
        </w:tc>
        <w:tc>
          <w:tcPr>
            <w:tcW w:w="6379" w:type="dxa"/>
            <w:gridSpan w:val="3"/>
            <w:tcMar>
              <w:top w:w="57" w:type="dxa"/>
              <w:left w:w="85" w:type="dxa"/>
              <w:bottom w:w="57" w:type="dxa"/>
              <w:right w:w="85" w:type="dxa"/>
            </w:tcMar>
          </w:tcPr>
          <w:p w:rsidR="00220EFB" w:rsidRPr="00890EE6" w:rsidRDefault="00220EFB" w:rsidP="00037659">
            <w:pPr>
              <w:pStyle w:val="a7"/>
              <w:spacing w:before="0" w:after="0"/>
              <w:rPr>
                <w:rFonts w:ascii="Times New Roman" w:hAnsi="Times New Roman"/>
                <w:i/>
                <w:iCs/>
                <w:sz w:val="20"/>
                <w:szCs w:val="20"/>
                <w:lang w:val="ru-RU"/>
              </w:rPr>
            </w:pPr>
            <w:r w:rsidRPr="00890EE6">
              <w:rPr>
                <w:rFonts w:ascii="Times New Roman" w:hAnsi="Times New Roman"/>
                <w:iCs/>
                <w:color w:val="000000"/>
                <w:sz w:val="20"/>
                <w:szCs w:val="20"/>
                <w:lang w:val="ru-RU"/>
              </w:rPr>
              <w:t xml:space="preserve">Осуществление текущей деятельности, приобретение оборотных и </w:t>
            </w:r>
            <w:proofErr w:type="spellStart"/>
            <w:r w:rsidRPr="00890EE6">
              <w:rPr>
                <w:rFonts w:ascii="Times New Roman" w:hAnsi="Times New Roman"/>
                <w:iCs/>
                <w:color w:val="000000"/>
                <w:sz w:val="20"/>
                <w:szCs w:val="20"/>
                <w:lang w:val="ru-RU"/>
              </w:rPr>
              <w:t>внеоборотных</w:t>
            </w:r>
            <w:proofErr w:type="spellEnd"/>
            <w:r w:rsidRPr="00890EE6">
              <w:rPr>
                <w:rFonts w:ascii="Times New Roman" w:hAnsi="Times New Roman"/>
                <w:iCs/>
                <w:color w:val="000000"/>
                <w:sz w:val="20"/>
                <w:szCs w:val="20"/>
                <w:lang w:val="ru-RU"/>
              </w:rPr>
              <w:t xml:space="preserve"> активов, погашение текущей задолженности по кредитам и займам, предоставление займов компаниям, </w:t>
            </w:r>
            <w:r w:rsidR="00815FD9" w:rsidRPr="00815FD9">
              <w:rPr>
                <w:rFonts w:ascii="Times New Roman" w:hAnsi="Times New Roman"/>
                <w:sz w:val="20"/>
                <w:szCs w:val="20"/>
                <w:lang w:val="ru-RU"/>
              </w:rPr>
              <w:t xml:space="preserve">входящим в состав Группы компаний </w:t>
            </w:r>
            <w:r w:rsidR="00815FD9" w:rsidRPr="00815FD9">
              <w:rPr>
                <w:rFonts w:ascii="Times New Roman" w:hAnsi="Times New Roman"/>
                <w:sz w:val="20"/>
                <w:szCs w:val="20"/>
              </w:rPr>
              <w:t>HMS</w:t>
            </w:r>
            <w:r w:rsidR="00815FD9" w:rsidRPr="00815FD9">
              <w:rPr>
                <w:rFonts w:ascii="Times New Roman" w:hAnsi="Times New Roman"/>
                <w:sz w:val="20"/>
                <w:szCs w:val="20"/>
                <w:lang w:val="ru-RU"/>
              </w:rPr>
              <w:t xml:space="preserve"> </w:t>
            </w:r>
            <w:r w:rsidR="00815FD9" w:rsidRPr="00815FD9">
              <w:rPr>
                <w:rFonts w:ascii="Times New Roman" w:hAnsi="Times New Roman"/>
                <w:sz w:val="20"/>
                <w:szCs w:val="20"/>
              </w:rPr>
              <w:t>Group</w:t>
            </w:r>
            <w:r w:rsidR="00815FD9" w:rsidRPr="00815FD9">
              <w:rPr>
                <w:rFonts w:ascii="Times New Roman" w:hAnsi="Times New Roman"/>
                <w:iCs/>
                <w:sz w:val="20"/>
                <w:szCs w:val="20"/>
                <w:lang w:val="ru-RU"/>
              </w:rPr>
              <w:t>,</w:t>
            </w:r>
            <w:r w:rsidR="00815FD9">
              <w:rPr>
                <w:rFonts w:ascii="Times New Roman" w:hAnsi="Times New Roman"/>
                <w:iCs/>
                <w:color w:val="000000"/>
                <w:sz w:val="20"/>
                <w:szCs w:val="20"/>
                <w:lang w:val="ru-RU"/>
              </w:rPr>
              <w:t xml:space="preserve"> </w:t>
            </w:r>
            <w:r w:rsidRPr="00890EE6">
              <w:rPr>
                <w:rFonts w:ascii="Times New Roman" w:hAnsi="Times New Roman"/>
                <w:iCs/>
                <w:color w:val="000000"/>
                <w:sz w:val="20"/>
                <w:szCs w:val="20"/>
                <w:lang w:val="ru-RU"/>
              </w:rPr>
              <w:t xml:space="preserve">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w:t>
            </w:r>
            <w:r w:rsidRPr="00890EE6">
              <w:rPr>
                <w:rFonts w:ascii="Times New Roman" w:hAnsi="Times New Roman"/>
                <w:iCs/>
                <w:color w:val="000000"/>
                <w:sz w:val="20"/>
                <w:szCs w:val="20"/>
              </w:rPr>
              <w:t>HMS</w:t>
            </w:r>
            <w:r w:rsidRPr="00890EE6">
              <w:rPr>
                <w:rFonts w:ascii="Times New Roman" w:hAnsi="Times New Roman"/>
                <w:iCs/>
                <w:color w:val="000000"/>
                <w:sz w:val="20"/>
                <w:szCs w:val="20"/>
                <w:lang w:val="ru-RU"/>
              </w:rPr>
              <w:t xml:space="preserve"> </w:t>
            </w:r>
            <w:r w:rsidRPr="00890EE6">
              <w:rPr>
                <w:rFonts w:ascii="Times New Roman" w:hAnsi="Times New Roman"/>
                <w:iCs/>
                <w:color w:val="000000"/>
                <w:sz w:val="20"/>
                <w:szCs w:val="20"/>
              </w:rPr>
              <w:t>Group</w:t>
            </w:r>
          </w:p>
        </w:tc>
      </w:tr>
      <w:tr w:rsidR="00220EFB" w:rsidRPr="00890EE6" w:rsidTr="00AE1043">
        <w:tc>
          <w:tcPr>
            <w:tcW w:w="2977" w:type="dxa"/>
            <w:gridSpan w:val="2"/>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5. </w:t>
            </w:r>
            <w:proofErr w:type="spellStart"/>
            <w:r w:rsidRPr="00890EE6">
              <w:rPr>
                <w:rFonts w:ascii="Times New Roman" w:hAnsi="Times New Roman"/>
                <w:b/>
                <w:bCs/>
                <w:sz w:val="20"/>
                <w:szCs w:val="20"/>
              </w:rPr>
              <w:t>Срок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финансирования</w:t>
            </w:r>
            <w:proofErr w:type="spellEnd"/>
          </w:p>
        </w:tc>
        <w:tc>
          <w:tcPr>
            <w:tcW w:w="6379" w:type="dxa"/>
            <w:gridSpan w:val="3"/>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sz w:val="20"/>
                <w:szCs w:val="20"/>
              </w:rPr>
            </w:pPr>
            <w:proofErr w:type="spellStart"/>
            <w:r w:rsidRPr="00890EE6">
              <w:rPr>
                <w:rFonts w:ascii="Times New Roman" w:hAnsi="Times New Roman"/>
                <w:iCs/>
                <w:sz w:val="20"/>
                <w:szCs w:val="20"/>
              </w:rPr>
              <w:t>Не</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более</w:t>
            </w:r>
            <w:proofErr w:type="spellEnd"/>
            <w:r w:rsidRPr="00890EE6">
              <w:rPr>
                <w:rFonts w:ascii="Times New Roman" w:hAnsi="Times New Roman"/>
                <w:iCs/>
                <w:sz w:val="20"/>
                <w:szCs w:val="20"/>
              </w:rPr>
              <w:t xml:space="preserve"> 60 </w:t>
            </w:r>
            <w:proofErr w:type="spellStart"/>
            <w:r w:rsidRPr="00890EE6">
              <w:rPr>
                <w:rFonts w:ascii="Times New Roman" w:hAnsi="Times New Roman"/>
                <w:iCs/>
                <w:sz w:val="20"/>
                <w:szCs w:val="20"/>
              </w:rPr>
              <w:t>месяцев</w:t>
            </w:r>
            <w:proofErr w:type="spellEnd"/>
          </w:p>
        </w:tc>
      </w:tr>
      <w:tr w:rsidR="00220EFB" w:rsidRPr="00890EE6" w:rsidTr="00AE1043">
        <w:trPr>
          <w:trHeight w:val="28"/>
        </w:trPr>
        <w:tc>
          <w:tcPr>
            <w:tcW w:w="2977" w:type="dxa"/>
            <w:gridSpan w:val="2"/>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6. </w:t>
            </w:r>
            <w:proofErr w:type="spellStart"/>
            <w:r w:rsidRPr="00890EE6">
              <w:rPr>
                <w:rFonts w:ascii="Times New Roman" w:hAnsi="Times New Roman"/>
                <w:b/>
                <w:bCs/>
                <w:sz w:val="20"/>
                <w:szCs w:val="20"/>
              </w:rPr>
              <w:t>Погашение</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основного</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долга</w:t>
            </w:r>
            <w:proofErr w:type="spellEnd"/>
          </w:p>
        </w:tc>
        <w:tc>
          <w:tcPr>
            <w:tcW w:w="6379" w:type="dxa"/>
            <w:gridSpan w:val="3"/>
            <w:tcMar>
              <w:top w:w="57" w:type="dxa"/>
              <w:left w:w="85" w:type="dxa"/>
              <w:bottom w:w="57" w:type="dxa"/>
              <w:right w:w="85" w:type="dxa"/>
            </w:tcMar>
            <w:vAlign w:val="center"/>
          </w:tcPr>
          <w:p w:rsidR="00220EFB" w:rsidRPr="00890EE6" w:rsidRDefault="00220EFB" w:rsidP="00037659">
            <w:pPr>
              <w:jc w:val="both"/>
              <w:rPr>
                <w:i/>
                <w:iCs/>
                <w:sz w:val="20"/>
                <w:szCs w:val="20"/>
              </w:rPr>
            </w:pPr>
            <w:r w:rsidRPr="00890EE6">
              <w:rPr>
                <w:sz w:val="20"/>
                <w:szCs w:val="20"/>
              </w:rPr>
              <w:t>Единовременно, в конце срока Договора</w:t>
            </w:r>
          </w:p>
        </w:tc>
      </w:tr>
      <w:tr w:rsidR="00220EFB" w:rsidRPr="00890EE6" w:rsidTr="00AE1043">
        <w:tc>
          <w:tcPr>
            <w:tcW w:w="9356" w:type="dxa"/>
            <w:gridSpan w:val="5"/>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sz w:val="20"/>
                <w:szCs w:val="20"/>
              </w:rPr>
            </w:pPr>
            <w:r w:rsidRPr="00890EE6">
              <w:rPr>
                <w:rFonts w:ascii="Times New Roman" w:hAnsi="Times New Roman"/>
                <w:b/>
                <w:bCs/>
                <w:sz w:val="20"/>
                <w:szCs w:val="20"/>
              </w:rPr>
              <w:t>7. </w:t>
            </w:r>
            <w:proofErr w:type="spellStart"/>
            <w:r w:rsidRPr="00890EE6">
              <w:rPr>
                <w:rFonts w:ascii="Times New Roman" w:hAnsi="Times New Roman"/>
                <w:b/>
                <w:bCs/>
                <w:sz w:val="20"/>
                <w:szCs w:val="20"/>
              </w:rPr>
              <w:t>Процентная</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ставка</w:t>
            </w:r>
            <w:proofErr w:type="spellEnd"/>
          </w:p>
        </w:tc>
      </w:tr>
      <w:tr w:rsidR="00220EFB" w:rsidRPr="00890EE6" w:rsidTr="00AE1043">
        <w:trPr>
          <w:trHeight w:val="278"/>
        </w:trPr>
        <w:tc>
          <w:tcPr>
            <w:tcW w:w="2345" w:type="dxa"/>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bCs/>
                <w:sz w:val="20"/>
                <w:szCs w:val="20"/>
              </w:rPr>
            </w:pPr>
          </w:p>
        </w:tc>
        <w:tc>
          <w:tcPr>
            <w:tcW w:w="7011" w:type="dxa"/>
            <w:gridSpan w:val="4"/>
            <w:tcMar>
              <w:top w:w="57" w:type="dxa"/>
              <w:left w:w="85" w:type="dxa"/>
              <w:bottom w:w="57" w:type="dxa"/>
              <w:right w:w="85" w:type="dxa"/>
            </w:tcMar>
          </w:tcPr>
          <w:p w:rsidR="00220EFB" w:rsidRPr="00890EE6" w:rsidRDefault="00220EFB" w:rsidP="00037659">
            <w:pPr>
              <w:rPr>
                <w:sz w:val="20"/>
                <w:szCs w:val="20"/>
              </w:rPr>
            </w:pPr>
            <w:r w:rsidRPr="00890EE6">
              <w:rPr>
                <w:sz w:val="20"/>
                <w:szCs w:val="20"/>
              </w:rPr>
              <w:t>размер Максимальной процентной ставки – не более 20% годовых</w:t>
            </w:r>
          </w:p>
        </w:tc>
      </w:tr>
      <w:tr w:rsidR="00220EFB" w:rsidRPr="00890EE6" w:rsidTr="00AE1043">
        <w:tc>
          <w:tcPr>
            <w:tcW w:w="2345" w:type="dxa"/>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sz w:val="20"/>
                <w:szCs w:val="20"/>
              </w:rPr>
            </w:pPr>
            <w:proofErr w:type="spellStart"/>
            <w:r w:rsidRPr="00890EE6">
              <w:rPr>
                <w:rFonts w:ascii="Times New Roman" w:hAnsi="Times New Roman"/>
                <w:b/>
                <w:bCs/>
                <w:sz w:val="20"/>
                <w:szCs w:val="20"/>
              </w:rPr>
              <w:t>Порядок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уплаты</w:t>
            </w:r>
            <w:proofErr w:type="spellEnd"/>
          </w:p>
        </w:tc>
        <w:tc>
          <w:tcPr>
            <w:tcW w:w="7011" w:type="dxa"/>
            <w:gridSpan w:val="4"/>
            <w:tcMar>
              <w:top w:w="57" w:type="dxa"/>
              <w:left w:w="85" w:type="dxa"/>
              <w:bottom w:w="57" w:type="dxa"/>
              <w:right w:w="85" w:type="dxa"/>
            </w:tcMar>
          </w:tcPr>
          <w:p w:rsidR="00220EFB" w:rsidRPr="00890EE6" w:rsidRDefault="00220EFB" w:rsidP="00037659">
            <w:pPr>
              <w:pStyle w:val="a7"/>
              <w:spacing w:before="0" w:after="0"/>
              <w:rPr>
                <w:rFonts w:ascii="Times New Roman" w:hAnsi="Times New Roman"/>
                <w:i/>
                <w:iCs/>
                <w:sz w:val="20"/>
                <w:szCs w:val="20"/>
                <w:lang w:val="ru-RU"/>
              </w:rPr>
            </w:pPr>
            <w:r w:rsidRPr="00890EE6">
              <w:rPr>
                <w:rFonts w:ascii="Times New Roman" w:hAnsi="Times New Roman"/>
                <w:color w:val="000000"/>
                <w:sz w:val="20"/>
                <w:szCs w:val="20"/>
                <w:lang w:val="ru-RU"/>
              </w:rPr>
              <w:t>Ежемесячно «28» числа и в дату полного погашения кредита</w:t>
            </w:r>
          </w:p>
        </w:tc>
      </w:tr>
      <w:tr w:rsidR="00220EFB" w:rsidRPr="00890EE6" w:rsidTr="00AE1043">
        <w:tc>
          <w:tcPr>
            <w:tcW w:w="5529" w:type="dxa"/>
            <w:gridSpan w:val="4"/>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8. </w:t>
            </w:r>
            <w:proofErr w:type="spellStart"/>
            <w:r w:rsidRPr="00890EE6">
              <w:rPr>
                <w:rFonts w:ascii="Times New Roman" w:hAnsi="Times New Roman"/>
                <w:b/>
                <w:bCs/>
                <w:sz w:val="20"/>
                <w:szCs w:val="20"/>
              </w:rPr>
              <w:t>Неустойки</w:t>
            </w:r>
            <w:proofErr w:type="spellEnd"/>
          </w:p>
        </w:tc>
        <w:tc>
          <w:tcPr>
            <w:tcW w:w="3827" w:type="dxa"/>
            <w:tcMar>
              <w:top w:w="57" w:type="dxa"/>
              <w:left w:w="85" w:type="dxa"/>
              <w:bottom w:w="57" w:type="dxa"/>
              <w:right w:w="85" w:type="dxa"/>
            </w:tcMar>
          </w:tcPr>
          <w:p w:rsidR="00220EFB" w:rsidRPr="00890EE6" w:rsidRDefault="00220EFB" w:rsidP="00037659">
            <w:pPr>
              <w:pStyle w:val="a"/>
              <w:numPr>
                <w:ilvl w:val="0"/>
                <w:numId w:val="0"/>
              </w:numPr>
              <w:jc w:val="left"/>
              <w:rPr>
                <w:rFonts w:ascii="Times New Roman" w:hAnsi="Times New Roman" w:cs="Times New Roman"/>
                <w:b/>
                <w:bCs/>
                <w:sz w:val="20"/>
                <w:szCs w:val="20"/>
              </w:rPr>
            </w:pPr>
            <w:r w:rsidRPr="00890EE6">
              <w:rPr>
                <w:rFonts w:ascii="Times New Roman" w:hAnsi="Times New Roman" w:cs="Times New Roman"/>
                <w:b/>
                <w:bCs/>
                <w:sz w:val="20"/>
                <w:szCs w:val="20"/>
              </w:rPr>
              <w:t>Размер</w:t>
            </w:r>
          </w:p>
        </w:tc>
      </w:tr>
      <w:tr w:rsidR="00220EFB" w:rsidRPr="00890EE6" w:rsidTr="00AE1043">
        <w:tc>
          <w:tcPr>
            <w:tcW w:w="5529" w:type="dxa"/>
            <w:gridSpan w:val="4"/>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sz w:val="20"/>
                <w:szCs w:val="20"/>
                <w:lang w:val="ru-RU"/>
              </w:rPr>
            </w:pPr>
            <w:r w:rsidRPr="00890EE6">
              <w:rPr>
                <w:rFonts w:ascii="Times New Roman" w:hAnsi="Times New Roman"/>
                <w:b/>
                <w:sz w:val="20"/>
                <w:szCs w:val="20"/>
                <w:lang w:val="ru-RU"/>
              </w:rPr>
              <w:t>8.1.</w:t>
            </w:r>
            <w:r w:rsidRPr="00890EE6">
              <w:rPr>
                <w:rFonts w:ascii="Times New Roman" w:hAnsi="Times New Roman"/>
                <w:b/>
                <w:sz w:val="20"/>
                <w:szCs w:val="20"/>
              </w:rPr>
              <w:t> </w:t>
            </w:r>
            <w:r w:rsidRPr="00890EE6">
              <w:rPr>
                <w:rFonts w:ascii="Times New Roman" w:hAnsi="Times New Roman"/>
                <w:b/>
                <w:sz w:val="20"/>
                <w:szCs w:val="20"/>
                <w:lang w:val="ru-RU"/>
              </w:rPr>
              <w:t>За несвоевременное перечисление платежа в погашение кредита</w:t>
            </w:r>
          </w:p>
          <w:p w:rsidR="00220EFB" w:rsidRPr="00890EE6" w:rsidRDefault="00220EFB" w:rsidP="00037659">
            <w:pPr>
              <w:pStyle w:val="a7"/>
              <w:spacing w:before="0" w:after="0"/>
              <w:jc w:val="left"/>
              <w:rPr>
                <w:rFonts w:ascii="Times New Roman" w:hAnsi="Times New Roman"/>
                <w:b/>
                <w:bCs/>
                <w:sz w:val="20"/>
                <w:szCs w:val="20"/>
                <w:lang w:val="ru-RU"/>
              </w:rPr>
            </w:pPr>
            <w:r w:rsidRPr="00890EE6">
              <w:rPr>
                <w:rFonts w:ascii="Times New Roman" w:hAnsi="Times New Roman"/>
                <w:b/>
                <w:sz w:val="20"/>
                <w:szCs w:val="20"/>
                <w:lang w:val="ru-RU"/>
              </w:rPr>
              <w:t>и/или уплату процентов и/или комиссионных платежей</w:t>
            </w:r>
          </w:p>
        </w:tc>
        <w:tc>
          <w:tcPr>
            <w:tcW w:w="3827" w:type="dxa"/>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bCs/>
                <w:sz w:val="20"/>
                <w:szCs w:val="20"/>
                <w:lang w:val="ru-RU"/>
              </w:rPr>
            </w:pPr>
            <w:r w:rsidRPr="00890EE6">
              <w:rPr>
                <w:rFonts w:ascii="Times New Roman" w:hAnsi="Times New Roman"/>
                <w:color w:val="000000"/>
                <w:sz w:val="20"/>
                <w:szCs w:val="20"/>
                <w:lang w:val="ru-RU"/>
              </w:rPr>
              <w:t>Ключевая ставка Банка России, увеличенная в 2 раза</w:t>
            </w:r>
          </w:p>
        </w:tc>
      </w:tr>
      <w:tr w:rsidR="00220EFB" w:rsidRPr="00890EE6" w:rsidTr="00AE1043">
        <w:tc>
          <w:tcPr>
            <w:tcW w:w="5529" w:type="dxa"/>
            <w:gridSpan w:val="4"/>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sz w:val="20"/>
                <w:szCs w:val="20"/>
              </w:rPr>
            </w:pPr>
            <w:r w:rsidRPr="00890EE6">
              <w:rPr>
                <w:rFonts w:ascii="Times New Roman" w:hAnsi="Times New Roman"/>
                <w:b/>
                <w:sz w:val="20"/>
                <w:szCs w:val="20"/>
              </w:rPr>
              <w:t xml:space="preserve">8.2. </w:t>
            </w:r>
            <w:proofErr w:type="spellStart"/>
            <w:r w:rsidRPr="00890EE6">
              <w:rPr>
                <w:rFonts w:ascii="Times New Roman" w:hAnsi="Times New Roman"/>
                <w:b/>
                <w:sz w:val="20"/>
                <w:szCs w:val="20"/>
              </w:rPr>
              <w:t>Иные</w:t>
            </w:r>
            <w:proofErr w:type="spellEnd"/>
            <w:r w:rsidRPr="00890EE6">
              <w:rPr>
                <w:rFonts w:ascii="Times New Roman" w:hAnsi="Times New Roman"/>
                <w:b/>
                <w:sz w:val="20"/>
                <w:szCs w:val="20"/>
              </w:rPr>
              <w:t xml:space="preserve"> </w:t>
            </w:r>
            <w:proofErr w:type="spellStart"/>
            <w:r w:rsidRPr="00890EE6">
              <w:rPr>
                <w:rFonts w:ascii="Times New Roman" w:hAnsi="Times New Roman"/>
                <w:b/>
                <w:sz w:val="20"/>
                <w:szCs w:val="20"/>
              </w:rPr>
              <w:t>неустойки</w:t>
            </w:r>
            <w:proofErr w:type="spellEnd"/>
          </w:p>
        </w:tc>
        <w:tc>
          <w:tcPr>
            <w:tcW w:w="3827" w:type="dxa"/>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color w:val="000000"/>
                <w:sz w:val="20"/>
                <w:szCs w:val="20"/>
                <w:lang w:val="ru-RU"/>
              </w:rPr>
            </w:pPr>
            <w:r w:rsidRPr="00890EE6">
              <w:rPr>
                <w:rFonts w:ascii="Times New Roman" w:hAnsi="Times New Roman"/>
                <w:color w:val="000000"/>
                <w:sz w:val="20"/>
                <w:szCs w:val="20"/>
                <w:lang w:val="ru-RU"/>
              </w:rPr>
              <w:t>Не более 500</w:t>
            </w:r>
            <w:r w:rsidRPr="00890EE6">
              <w:rPr>
                <w:rFonts w:ascii="Times New Roman" w:hAnsi="Times New Roman"/>
                <w:color w:val="000000"/>
                <w:sz w:val="20"/>
                <w:szCs w:val="20"/>
              </w:rPr>
              <w:t> </w:t>
            </w:r>
            <w:r w:rsidRPr="00890EE6">
              <w:rPr>
                <w:rFonts w:ascii="Times New Roman" w:hAnsi="Times New Roman"/>
                <w:color w:val="000000"/>
                <w:sz w:val="20"/>
                <w:szCs w:val="20"/>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220EFB" w:rsidRPr="00890EE6" w:rsidTr="00AE1043">
        <w:trPr>
          <w:trHeight w:val="2135"/>
        </w:trPr>
        <w:tc>
          <w:tcPr>
            <w:tcW w:w="3437" w:type="dxa"/>
            <w:gridSpan w:val="3"/>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9. </w:t>
            </w:r>
            <w:proofErr w:type="spellStart"/>
            <w:r w:rsidRPr="00890EE6">
              <w:rPr>
                <w:rFonts w:ascii="Times New Roman" w:hAnsi="Times New Roman"/>
                <w:b/>
                <w:bCs/>
                <w:sz w:val="20"/>
                <w:szCs w:val="20"/>
              </w:rPr>
              <w:t>Прочие</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условия</w:t>
            </w:r>
            <w:proofErr w:type="spellEnd"/>
          </w:p>
        </w:tc>
        <w:tc>
          <w:tcPr>
            <w:tcW w:w="5919" w:type="dxa"/>
            <w:gridSpan w:val="2"/>
            <w:tcMar>
              <w:top w:w="57" w:type="dxa"/>
              <w:left w:w="85" w:type="dxa"/>
              <w:bottom w:w="57" w:type="dxa"/>
              <w:right w:w="85" w:type="dxa"/>
            </w:tcMar>
          </w:tcPr>
          <w:p w:rsidR="00220EFB" w:rsidRPr="00890EE6" w:rsidRDefault="00220EFB" w:rsidP="00037659">
            <w:pPr>
              <w:ind w:firstLine="284"/>
              <w:jc w:val="both"/>
              <w:rPr>
                <w:sz w:val="20"/>
                <w:szCs w:val="20"/>
              </w:rPr>
            </w:pPr>
            <w:r w:rsidRPr="00890EE6">
              <w:rPr>
                <w:sz w:val="20"/>
                <w:szCs w:val="20"/>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220EFB" w:rsidRPr="00890EE6" w:rsidRDefault="00220EFB" w:rsidP="00220EFB">
            <w:pPr>
              <w:numPr>
                <w:ilvl w:val="0"/>
                <w:numId w:val="17"/>
              </w:numPr>
              <w:jc w:val="both"/>
              <w:rPr>
                <w:sz w:val="20"/>
                <w:szCs w:val="20"/>
              </w:rPr>
            </w:pPr>
            <w:proofErr w:type="spellStart"/>
            <w:r w:rsidRPr="00890EE6">
              <w:rPr>
                <w:sz w:val="20"/>
                <w:szCs w:val="20"/>
              </w:rPr>
              <w:t>Net</w:t>
            </w:r>
            <w:proofErr w:type="spellEnd"/>
            <w:r w:rsidRPr="00890EE6">
              <w:rPr>
                <w:sz w:val="20"/>
                <w:szCs w:val="20"/>
              </w:rPr>
              <w:t xml:space="preserve"> </w:t>
            </w:r>
            <w:proofErr w:type="spellStart"/>
            <w:r w:rsidRPr="00890EE6">
              <w:rPr>
                <w:sz w:val="20"/>
                <w:szCs w:val="20"/>
              </w:rPr>
              <w:t>Debt</w:t>
            </w:r>
            <w:proofErr w:type="spellEnd"/>
            <w:r w:rsidRPr="00890EE6">
              <w:rPr>
                <w:sz w:val="20"/>
                <w:szCs w:val="20"/>
              </w:rPr>
              <w:t xml:space="preserve"> / </w:t>
            </w:r>
            <w:proofErr w:type="spellStart"/>
            <w:r w:rsidRPr="00890EE6">
              <w:rPr>
                <w:sz w:val="20"/>
                <w:szCs w:val="20"/>
              </w:rPr>
              <w:t>Ebitda</w:t>
            </w:r>
            <w:proofErr w:type="spellEnd"/>
            <w:r w:rsidRPr="00890EE6">
              <w:rPr>
                <w:sz w:val="20"/>
                <w:szCs w:val="20"/>
              </w:rPr>
              <w:t xml:space="preserve"> по Группе компаний HMS </w:t>
            </w:r>
            <w:proofErr w:type="spellStart"/>
            <w:r w:rsidRPr="00890EE6">
              <w:rPr>
                <w:sz w:val="20"/>
                <w:szCs w:val="20"/>
              </w:rPr>
              <w:t>Group</w:t>
            </w:r>
            <w:proofErr w:type="spellEnd"/>
            <w:r w:rsidRPr="00890EE6">
              <w:rPr>
                <w:sz w:val="20"/>
                <w:szCs w:val="20"/>
              </w:rPr>
              <w:t xml:space="preserve"> менее 3,0;</w:t>
            </w:r>
          </w:p>
          <w:p w:rsidR="00220EFB" w:rsidRPr="00890EE6" w:rsidRDefault="00220EFB" w:rsidP="00220EFB">
            <w:pPr>
              <w:numPr>
                <w:ilvl w:val="0"/>
                <w:numId w:val="17"/>
              </w:numPr>
              <w:jc w:val="both"/>
              <w:rPr>
                <w:sz w:val="20"/>
                <w:szCs w:val="20"/>
              </w:rPr>
            </w:pPr>
            <w:proofErr w:type="spellStart"/>
            <w:r w:rsidRPr="00890EE6">
              <w:rPr>
                <w:sz w:val="20"/>
                <w:szCs w:val="20"/>
              </w:rPr>
              <w:t>FСash</w:t>
            </w:r>
            <w:proofErr w:type="spellEnd"/>
            <w:r w:rsidRPr="00890EE6">
              <w:rPr>
                <w:sz w:val="20"/>
                <w:szCs w:val="20"/>
              </w:rPr>
              <w:t>/</w:t>
            </w:r>
            <w:proofErr w:type="spellStart"/>
            <w:r w:rsidRPr="00890EE6">
              <w:rPr>
                <w:sz w:val="20"/>
                <w:szCs w:val="20"/>
              </w:rPr>
              <w:t>Total</w:t>
            </w:r>
            <w:proofErr w:type="spellEnd"/>
            <w:r w:rsidRPr="00890EE6">
              <w:rPr>
                <w:sz w:val="20"/>
                <w:szCs w:val="20"/>
              </w:rPr>
              <w:t xml:space="preserve"> </w:t>
            </w:r>
            <w:proofErr w:type="spellStart"/>
            <w:r w:rsidRPr="00890EE6">
              <w:rPr>
                <w:sz w:val="20"/>
                <w:szCs w:val="20"/>
              </w:rPr>
              <w:t>Debt</w:t>
            </w:r>
            <w:proofErr w:type="spellEnd"/>
            <w:r w:rsidRPr="00890EE6">
              <w:rPr>
                <w:sz w:val="20"/>
                <w:szCs w:val="20"/>
              </w:rPr>
              <w:t xml:space="preserve"> по Группе компаний HMS </w:t>
            </w:r>
            <w:proofErr w:type="spellStart"/>
            <w:r w:rsidRPr="00890EE6">
              <w:rPr>
                <w:sz w:val="20"/>
                <w:szCs w:val="20"/>
              </w:rPr>
              <w:t>Group</w:t>
            </w:r>
            <w:proofErr w:type="spellEnd"/>
            <w:r w:rsidRPr="00890EE6">
              <w:rPr>
                <w:sz w:val="20"/>
                <w:szCs w:val="20"/>
              </w:rPr>
              <w:t xml:space="preserve"> более 1,5</w:t>
            </w:r>
          </w:p>
          <w:p w:rsidR="00220EFB" w:rsidRPr="00890EE6" w:rsidRDefault="00220EFB" w:rsidP="00037659">
            <w:pPr>
              <w:pStyle w:val="ae"/>
              <w:ind w:left="602"/>
              <w:jc w:val="both"/>
              <w:rPr>
                <w:b/>
                <w:iCs/>
              </w:rPr>
            </w:pPr>
            <w:r w:rsidRPr="00890EE6">
              <w:rPr>
                <w:b/>
              </w:rPr>
              <w:t>срок действия Договора автоматически продляется до 60 месяцев.</w:t>
            </w:r>
          </w:p>
        </w:tc>
      </w:tr>
      <w:tr w:rsidR="00220EFB" w:rsidRPr="00890EE6" w:rsidTr="00AE1043">
        <w:trPr>
          <w:trHeight w:val="358"/>
        </w:trPr>
        <w:tc>
          <w:tcPr>
            <w:tcW w:w="3437" w:type="dxa"/>
            <w:gridSpan w:val="3"/>
            <w:tcMar>
              <w:top w:w="57" w:type="dxa"/>
              <w:left w:w="85" w:type="dxa"/>
              <w:bottom w:w="57" w:type="dxa"/>
              <w:right w:w="85" w:type="dxa"/>
            </w:tcMar>
          </w:tcPr>
          <w:p w:rsidR="00220EFB" w:rsidRPr="00890EE6" w:rsidRDefault="00220EFB" w:rsidP="00037659">
            <w:pPr>
              <w:pStyle w:val="a7"/>
              <w:spacing w:before="0" w:after="0"/>
              <w:jc w:val="left"/>
              <w:rPr>
                <w:rFonts w:ascii="Times New Roman" w:hAnsi="Times New Roman"/>
                <w:b/>
                <w:bCs/>
                <w:sz w:val="20"/>
                <w:szCs w:val="20"/>
              </w:rPr>
            </w:pPr>
            <w:r w:rsidRPr="00890EE6">
              <w:rPr>
                <w:rFonts w:ascii="Times New Roman" w:hAnsi="Times New Roman"/>
                <w:b/>
                <w:bCs/>
                <w:sz w:val="20"/>
                <w:szCs w:val="20"/>
              </w:rPr>
              <w:t xml:space="preserve">10. </w:t>
            </w:r>
            <w:proofErr w:type="spellStart"/>
            <w:r w:rsidRPr="00890EE6">
              <w:rPr>
                <w:rFonts w:ascii="Times New Roman" w:hAnsi="Times New Roman"/>
                <w:b/>
                <w:bCs/>
                <w:sz w:val="20"/>
                <w:szCs w:val="20"/>
              </w:rPr>
              <w:t>Срок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действия</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договора</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поручительства</w:t>
            </w:r>
            <w:proofErr w:type="spellEnd"/>
          </w:p>
        </w:tc>
        <w:tc>
          <w:tcPr>
            <w:tcW w:w="5919" w:type="dxa"/>
            <w:gridSpan w:val="2"/>
            <w:tcMar>
              <w:top w:w="57" w:type="dxa"/>
              <w:left w:w="85" w:type="dxa"/>
              <w:bottom w:w="57" w:type="dxa"/>
              <w:right w:w="85" w:type="dxa"/>
            </w:tcMar>
          </w:tcPr>
          <w:p w:rsidR="00220EFB" w:rsidRPr="00890EE6" w:rsidRDefault="00220EFB" w:rsidP="00037659">
            <w:pPr>
              <w:ind w:firstLine="284"/>
              <w:jc w:val="both"/>
              <w:rPr>
                <w:sz w:val="20"/>
                <w:szCs w:val="20"/>
              </w:rPr>
            </w:pPr>
            <w:r w:rsidRPr="00890EE6">
              <w:rPr>
                <w:sz w:val="20"/>
                <w:szCs w:val="20"/>
                <w:lang w:val="x-none" w:eastAsia="x-none"/>
              </w:rPr>
              <w:t xml:space="preserve">Договор поручительства и обязательство поручителя (поручительство) действуют с даты подписания Договора поручительства до полного выполнения Заемщиком всех своих обязательств по </w:t>
            </w:r>
            <w:r w:rsidRPr="00890EE6">
              <w:rPr>
                <w:sz w:val="20"/>
                <w:szCs w:val="20"/>
                <w:lang w:eastAsia="x-none"/>
              </w:rPr>
              <w:t xml:space="preserve">ВКЛ </w:t>
            </w:r>
            <w:r w:rsidRPr="00890EE6">
              <w:rPr>
                <w:sz w:val="20"/>
                <w:szCs w:val="20"/>
                <w:lang w:val="x-none" w:eastAsia="x-none"/>
              </w:rPr>
              <w:t>плюс 3 года включительно.</w:t>
            </w:r>
          </w:p>
        </w:tc>
      </w:tr>
    </w:tbl>
    <w:p w:rsidR="00220EFB" w:rsidRPr="00890EE6" w:rsidRDefault="00220EFB" w:rsidP="00220EFB">
      <w:pPr>
        <w:ind w:right="-5"/>
        <w:jc w:val="both"/>
        <w:rPr>
          <w:i/>
          <w:sz w:val="20"/>
          <w:szCs w:val="20"/>
        </w:rPr>
      </w:pPr>
      <w:r w:rsidRPr="00890EE6">
        <w:rPr>
          <w:i/>
          <w:sz w:val="20"/>
          <w:szCs w:val="20"/>
        </w:rPr>
        <w:t xml:space="preserve">Согласно п.6 ст.83 Федерального закона </w:t>
      </w:r>
      <w:r w:rsidRPr="00890EE6">
        <w:rPr>
          <w:i/>
          <w:iCs/>
          <w:sz w:val="20"/>
          <w:szCs w:val="20"/>
        </w:rPr>
        <w:t>от 26.12.1995 N 208-ФЗ «Об акционерных обществах» указываются сведения о з</w:t>
      </w:r>
      <w:r w:rsidRPr="00890EE6">
        <w:rPr>
          <w:i/>
          <w:sz w:val="20"/>
          <w:szCs w:val="20"/>
        </w:rPr>
        <w:t>аинтересованных в совершении сделки лицах и основаниях заинтересованности таких лиц:</w:t>
      </w:r>
    </w:p>
    <w:p w:rsidR="00220EFB" w:rsidRPr="00890EE6" w:rsidRDefault="00220EFB" w:rsidP="00220EFB">
      <w:pPr>
        <w:ind w:right="-5"/>
        <w:jc w:val="both"/>
        <w:rPr>
          <w:i/>
          <w:sz w:val="20"/>
          <w:szCs w:val="20"/>
        </w:rPr>
      </w:pPr>
      <w:r w:rsidRPr="00890EE6">
        <w:rPr>
          <w:i/>
          <w:sz w:val="20"/>
          <w:szCs w:val="20"/>
        </w:rPr>
        <w:t>Заинтересованными лицами при заключении сделки, где Заемщиком является АО «ГМС Нефтемаш» признается:</w:t>
      </w:r>
    </w:p>
    <w:p w:rsidR="00220EFB" w:rsidRPr="00A15133" w:rsidRDefault="00A15133" w:rsidP="00A15133">
      <w:pPr>
        <w:ind w:right="-5"/>
        <w:jc w:val="both"/>
        <w:rPr>
          <w:i/>
          <w:sz w:val="20"/>
          <w:szCs w:val="20"/>
        </w:rPr>
      </w:pPr>
      <w:r w:rsidRPr="00A15133">
        <w:rPr>
          <w:i/>
          <w:sz w:val="20"/>
          <w:szCs w:val="20"/>
        </w:rPr>
        <w:lastRenderedPageBreak/>
        <w:t xml:space="preserve">1. </w:t>
      </w:r>
      <w:r w:rsidR="00220EFB" w:rsidRPr="00A15133">
        <w:rPr>
          <w:i/>
          <w:sz w:val="20"/>
          <w:szCs w:val="20"/>
        </w:rPr>
        <w:t>единоличный исполнительный орган АО «</w:t>
      </w:r>
      <w:proofErr w:type="spellStart"/>
      <w:r w:rsidR="00220EFB" w:rsidRPr="00A15133">
        <w:rPr>
          <w:i/>
          <w:sz w:val="20"/>
          <w:szCs w:val="20"/>
        </w:rPr>
        <w:t>Сибнефтемаш</w:t>
      </w:r>
      <w:proofErr w:type="spellEnd"/>
      <w:r w:rsidR="00220EFB" w:rsidRPr="00A15133">
        <w:rPr>
          <w:i/>
          <w:sz w:val="20"/>
          <w:szCs w:val="20"/>
        </w:rPr>
        <w:t>», а именно ООО «УК «Группа ГМС», одновременно осуществляющее полномочия единоличного исполнительного органа АО «ГМС Нефтемаш»;</w:t>
      </w:r>
    </w:p>
    <w:p w:rsidR="00220EFB" w:rsidRPr="00A15133" w:rsidRDefault="00A15133" w:rsidP="00A15133">
      <w:pPr>
        <w:ind w:right="-5"/>
        <w:jc w:val="both"/>
        <w:rPr>
          <w:i/>
          <w:sz w:val="20"/>
          <w:szCs w:val="20"/>
        </w:rPr>
      </w:pPr>
      <w:r w:rsidRPr="00A15133">
        <w:rPr>
          <w:i/>
          <w:sz w:val="20"/>
          <w:szCs w:val="20"/>
        </w:rPr>
        <w:t xml:space="preserve">2. </w:t>
      </w:r>
      <w:r w:rsidR="00220EFB" w:rsidRPr="00A15133">
        <w:rPr>
          <w:i/>
          <w:sz w:val="20"/>
          <w:szCs w:val="20"/>
        </w:rPr>
        <w:t>акционер АО «ГМС Нефтемаш» (является контролирующим лицом АО «</w:t>
      </w:r>
      <w:proofErr w:type="spellStart"/>
      <w:r w:rsidR="00220EFB" w:rsidRPr="00A15133">
        <w:rPr>
          <w:i/>
          <w:sz w:val="20"/>
          <w:szCs w:val="20"/>
        </w:rPr>
        <w:t>Сибнефтемаш</w:t>
      </w:r>
      <w:proofErr w:type="spellEnd"/>
      <w:r w:rsidR="00220EFB" w:rsidRPr="00A15133">
        <w:rPr>
          <w:i/>
          <w:sz w:val="20"/>
          <w:szCs w:val="20"/>
        </w:rPr>
        <w:t>» и выгодоприобретателем по сделке);</w:t>
      </w:r>
    </w:p>
    <w:p w:rsidR="00220EFB" w:rsidRPr="00A15133" w:rsidRDefault="00A15133" w:rsidP="00A15133">
      <w:pPr>
        <w:ind w:right="-5"/>
        <w:jc w:val="both"/>
        <w:rPr>
          <w:i/>
          <w:sz w:val="20"/>
          <w:szCs w:val="20"/>
        </w:rPr>
      </w:pPr>
      <w:r w:rsidRPr="00A15133">
        <w:rPr>
          <w:i/>
          <w:sz w:val="20"/>
          <w:szCs w:val="20"/>
        </w:rPr>
        <w:t xml:space="preserve">3. </w:t>
      </w:r>
      <w:r w:rsidR="00220EFB" w:rsidRPr="00A15133">
        <w:rPr>
          <w:i/>
          <w:sz w:val="20"/>
          <w:szCs w:val="20"/>
        </w:rPr>
        <w:t xml:space="preserve"> члены Совета директоров АО «</w:t>
      </w:r>
      <w:proofErr w:type="spellStart"/>
      <w:r w:rsidR="00220EFB" w:rsidRPr="00A15133">
        <w:rPr>
          <w:i/>
          <w:sz w:val="20"/>
          <w:szCs w:val="20"/>
        </w:rPr>
        <w:t>Сибнефтемаш</w:t>
      </w:r>
      <w:proofErr w:type="spellEnd"/>
      <w:r w:rsidR="00220EFB" w:rsidRPr="00A15133">
        <w:rPr>
          <w:i/>
          <w:sz w:val="20"/>
          <w:szCs w:val="20"/>
        </w:rPr>
        <w:t xml:space="preserve">», одновременно являющиеся членами Совета директоров АО «ГМС Нефтемаш»: </w:t>
      </w:r>
      <w:proofErr w:type="spellStart"/>
      <w:r w:rsidR="00220EFB" w:rsidRPr="00A15133">
        <w:rPr>
          <w:i/>
          <w:sz w:val="20"/>
          <w:szCs w:val="20"/>
        </w:rPr>
        <w:t>Скрынник</w:t>
      </w:r>
      <w:proofErr w:type="spellEnd"/>
      <w:r w:rsidR="00220EFB" w:rsidRPr="00A15133">
        <w:rPr>
          <w:i/>
          <w:sz w:val="20"/>
          <w:szCs w:val="20"/>
        </w:rPr>
        <w:t xml:space="preserve"> Ю.Н., Новиков А.Е., Игнатов А.В.</w:t>
      </w:r>
      <w:r w:rsidR="00220EFB" w:rsidRPr="00A15133">
        <w:rPr>
          <w:sz w:val="20"/>
          <w:szCs w:val="20"/>
        </w:rPr>
        <w:t>;</w:t>
      </w:r>
    </w:p>
    <w:p w:rsidR="00220EFB" w:rsidRPr="00A15133" w:rsidRDefault="00A15133" w:rsidP="00A15133">
      <w:pPr>
        <w:ind w:right="-5"/>
        <w:jc w:val="both"/>
        <w:rPr>
          <w:i/>
          <w:sz w:val="20"/>
          <w:szCs w:val="20"/>
        </w:rPr>
      </w:pPr>
      <w:r w:rsidRPr="00A15133">
        <w:rPr>
          <w:i/>
          <w:sz w:val="20"/>
          <w:szCs w:val="20"/>
        </w:rPr>
        <w:t xml:space="preserve">4. </w:t>
      </w:r>
      <w:r w:rsidR="00220EFB" w:rsidRPr="00A15133">
        <w:rPr>
          <w:i/>
          <w:sz w:val="20"/>
          <w:szCs w:val="20"/>
        </w:rPr>
        <w:t>косвенно контролирующее лицо поручителя - АО «Группа ГМС» являющееся одновременно контролирующим лицом Заемщика по сделке;</w:t>
      </w:r>
    </w:p>
    <w:p w:rsidR="00220EFB" w:rsidRDefault="00A15133" w:rsidP="00A15133">
      <w:pPr>
        <w:ind w:right="-5"/>
        <w:jc w:val="both"/>
        <w:rPr>
          <w:i/>
          <w:sz w:val="20"/>
          <w:szCs w:val="20"/>
        </w:rPr>
      </w:pPr>
      <w:r w:rsidRPr="00A15133">
        <w:rPr>
          <w:i/>
          <w:sz w:val="20"/>
          <w:szCs w:val="20"/>
        </w:rPr>
        <w:t xml:space="preserve">5. </w:t>
      </w:r>
      <w:r w:rsidR="00220EFB" w:rsidRPr="00A15133">
        <w:rPr>
          <w:i/>
          <w:sz w:val="20"/>
          <w:szCs w:val="20"/>
        </w:rPr>
        <w:t>косвенно контролирующее лицо поручителя - HMS HYDRAULIC MACHINES &amp; SYSTEMS GROUP PLC являющееся одновременно контроли</w:t>
      </w:r>
      <w:r w:rsidR="00815FD9">
        <w:rPr>
          <w:i/>
          <w:sz w:val="20"/>
          <w:szCs w:val="20"/>
        </w:rPr>
        <w:t>рующим лицом Заемщика по сделке</w:t>
      </w:r>
      <w:r w:rsidR="00220EFB" w:rsidRPr="00A15133">
        <w:rPr>
          <w:i/>
          <w:sz w:val="20"/>
          <w:szCs w:val="20"/>
        </w:rPr>
        <w:t>.</w:t>
      </w:r>
    </w:p>
    <w:p w:rsidR="00B44411" w:rsidRPr="009D4CD7" w:rsidRDefault="00B44411" w:rsidP="00B44411">
      <w:pPr>
        <w:jc w:val="both"/>
        <w:rPr>
          <w:sz w:val="20"/>
          <w:szCs w:val="20"/>
        </w:rPr>
      </w:pPr>
      <w:r w:rsidRPr="009D4CD7">
        <w:rPr>
          <w:sz w:val="20"/>
          <w:szCs w:val="20"/>
          <w:u w:val="single"/>
        </w:rPr>
        <w:t>Цена сделки:</w:t>
      </w:r>
      <w:r w:rsidRPr="009D4CD7">
        <w:rPr>
          <w:sz w:val="20"/>
          <w:szCs w:val="20"/>
        </w:rPr>
        <w:t xml:space="preserve"> (с учетом </w:t>
      </w:r>
      <w:proofErr w:type="gramStart"/>
      <w:r w:rsidRPr="009D4CD7">
        <w:rPr>
          <w:sz w:val="20"/>
          <w:szCs w:val="20"/>
        </w:rPr>
        <w:t>суммы</w:t>
      </w:r>
      <w:proofErr w:type="gramEnd"/>
      <w:r w:rsidRPr="009D4CD7">
        <w:rPr>
          <w:sz w:val="20"/>
          <w:szCs w:val="20"/>
        </w:rPr>
        <w:t xml:space="preserve"> ранее принятых непогашенных денежных обязательств Поручителя перед Банком) определена в размере</w:t>
      </w:r>
      <w:r w:rsidRPr="009D4CD7">
        <w:rPr>
          <w:b/>
          <w:sz w:val="20"/>
          <w:szCs w:val="20"/>
        </w:rPr>
        <w:t xml:space="preserve"> </w:t>
      </w:r>
      <w:r w:rsidRPr="009D4CD7">
        <w:rPr>
          <w:sz w:val="20"/>
          <w:szCs w:val="20"/>
        </w:rPr>
        <w:t xml:space="preserve">8 180 000 000 (Восемь миллиардов сто восемьдесят миллионов) рублей, что составляет </w:t>
      </w:r>
      <w:r w:rsidR="001E22D4" w:rsidRPr="001E22D4">
        <w:rPr>
          <w:sz w:val="20"/>
          <w:szCs w:val="20"/>
        </w:rPr>
        <w:t>211,78</w:t>
      </w:r>
      <w:r w:rsidRPr="001E22D4">
        <w:rPr>
          <w:sz w:val="20"/>
          <w:szCs w:val="20"/>
        </w:rPr>
        <w:t xml:space="preserve"> % </w:t>
      </w:r>
      <w:r w:rsidRPr="009D4CD7">
        <w:rPr>
          <w:sz w:val="20"/>
          <w:szCs w:val="20"/>
        </w:rPr>
        <w:t>от стоимости актив</w:t>
      </w:r>
      <w:r w:rsidRPr="009D4CD7">
        <w:rPr>
          <w:sz w:val="20"/>
          <w:szCs w:val="20"/>
        </w:rPr>
        <w:t>ов Поручителя по состоянию на 31.03</w:t>
      </w:r>
      <w:r w:rsidRPr="009D4CD7">
        <w:rPr>
          <w:sz w:val="20"/>
          <w:szCs w:val="20"/>
        </w:rPr>
        <w:t>.2017г.</w:t>
      </w:r>
    </w:p>
    <w:p w:rsidR="008D46AF" w:rsidRPr="00EC653A" w:rsidRDefault="008D46AF" w:rsidP="008D46AF">
      <w:pPr>
        <w:spacing w:before="120" w:after="120"/>
        <w:jc w:val="both"/>
        <w:rPr>
          <w:b/>
          <w:bCs/>
        </w:rPr>
      </w:pPr>
      <w:r w:rsidRPr="00EC653A">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8D46AF" w:rsidTr="0003765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8D46AF" w:rsidRDefault="008D46AF" w:rsidP="00037659">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D46AF" w:rsidRDefault="008D46AF" w:rsidP="00037659">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D46AF" w:rsidRDefault="008D46AF" w:rsidP="00037659">
            <w:pPr>
              <w:overflowPunct w:val="0"/>
              <w:autoSpaceDE w:val="0"/>
              <w:autoSpaceDN w:val="0"/>
              <w:adjustRightInd w:val="0"/>
              <w:jc w:val="center"/>
              <w:rPr>
                <w:sz w:val="22"/>
                <w:szCs w:val="22"/>
              </w:rPr>
            </w:pPr>
            <w:r>
              <w:rPr>
                <w:sz w:val="22"/>
                <w:szCs w:val="22"/>
              </w:rPr>
              <w:t>Сделка с заинтересованностью</w:t>
            </w:r>
          </w:p>
        </w:tc>
      </w:tr>
      <w:tr w:rsidR="008D46AF" w:rsidTr="00037659">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D46AF" w:rsidRDefault="008D46AF" w:rsidP="00037659">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D46AF" w:rsidRDefault="008D46AF" w:rsidP="00037659">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D46AF" w:rsidRDefault="008D46AF" w:rsidP="00037659">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D46AF" w:rsidRDefault="008D46AF" w:rsidP="00037659">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D46AF" w:rsidRDefault="008D46AF" w:rsidP="00037659">
            <w:pPr>
              <w:overflowPunct w:val="0"/>
              <w:autoSpaceDE w:val="0"/>
              <w:autoSpaceDN w:val="0"/>
              <w:adjustRightInd w:val="0"/>
              <w:jc w:val="center"/>
              <w:rPr>
                <w:b/>
                <w:sz w:val="22"/>
                <w:szCs w:val="22"/>
              </w:rPr>
            </w:pPr>
            <w:r>
              <w:rPr>
                <w:b/>
                <w:sz w:val="22"/>
                <w:szCs w:val="22"/>
              </w:rPr>
              <w:t>%</w:t>
            </w:r>
          </w:p>
        </w:tc>
      </w:tr>
      <w:tr w:rsidR="003D54E9" w:rsidTr="003D54E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3D54E9">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tcPr>
          <w:p w:rsidR="003D54E9" w:rsidRDefault="003D54E9" w:rsidP="003D54E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tcPr>
          <w:p w:rsidR="003D54E9" w:rsidRDefault="003D54E9" w:rsidP="003D54E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rsidR="003D54E9" w:rsidRDefault="003D54E9" w:rsidP="003D54E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tcPr>
          <w:p w:rsidR="003D54E9" w:rsidRDefault="003D54E9" w:rsidP="003D54E9">
            <w:pPr>
              <w:overflowPunct w:val="0"/>
              <w:autoSpaceDE w:val="0"/>
              <w:autoSpaceDN w:val="0"/>
              <w:adjustRightInd w:val="0"/>
              <w:jc w:val="right"/>
              <w:rPr>
                <w:sz w:val="22"/>
                <w:szCs w:val="22"/>
              </w:rPr>
            </w:pPr>
            <w:r>
              <w:rPr>
                <w:sz w:val="22"/>
                <w:szCs w:val="22"/>
              </w:rPr>
              <w:t>0</w:t>
            </w:r>
          </w:p>
        </w:tc>
      </w:tr>
      <w:tr w:rsidR="003D54E9" w:rsidTr="0003765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3D54E9">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3D54E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3D54E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3D54E9" w:rsidRDefault="003D54E9" w:rsidP="003D54E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3D54E9" w:rsidRDefault="003D54E9" w:rsidP="003D54E9">
            <w:pPr>
              <w:overflowPunct w:val="0"/>
              <w:autoSpaceDE w:val="0"/>
              <w:autoSpaceDN w:val="0"/>
              <w:adjustRightInd w:val="0"/>
              <w:jc w:val="right"/>
              <w:rPr>
                <w:sz w:val="22"/>
                <w:szCs w:val="22"/>
              </w:rPr>
            </w:pPr>
            <w:r>
              <w:rPr>
                <w:sz w:val="22"/>
                <w:szCs w:val="22"/>
              </w:rPr>
              <w:t>0</w:t>
            </w:r>
          </w:p>
        </w:tc>
      </w:tr>
      <w:tr w:rsidR="003D54E9" w:rsidTr="00037659">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3D54E9">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3D54E9" w:rsidRPr="00310CE2" w:rsidRDefault="003D54E9" w:rsidP="003D54E9">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3D54E9" w:rsidRDefault="003D54E9" w:rsidP="003D54E9">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3D54E9" w:rsidRDefault="003D54E9" w:rsidP="003D54E9">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3D54E9" w:rsidRDefault="003D54E9" w:rsidP="003D54E9">
            <w:pPr>
              <w:overflowPunct w:val="0"/>
              <w:autoSpaceDE w:val="0"/>
              <w:autoSpaceDN w:val="0"/>
              <w:adjustRightInd w:val="0"/>
              <w:jc w:val="right"/>
              <w:rPr>
                <w:bCs/>
                <w:sz w:val="22"/>
                <w:szCs w:val="22"/>
              </w:rPr>
            </w:pPr>
            <w:r>
              <w:rPr>
                <w:bCs/>
                <w:sz w:val="22"/>
                <w:szCs w:val="22"/>
              </w:rPr>
              <w:t>100</w:t>
            </w:r>
          </w:p>
        </w:tc>
      </w:tr>
    </w:tbl>
    <w:p w:rsidR="008D46AF" w:rsidRPr="000A01D8" w:rsidRDefault="008D46AF" w:rsidP="008D46AF">
      <w:pPr>
        <w:tabs>
          <w:tab w:val="left" w:pos="9000"/>
        </w:tabs>
        <w:rPr>
          <w:b/>
          <w:bCs/>
        </w:rPr>
      </w:pPr>
      <w:r w:rsidRPr="000A01D8">
        <w:rPr>
          <w:b/>
          <w:bCs/>
        </w:rPr>
        <w:t>Кворум для принятия решения по данному вопросу имеется.</w:t>
      </w:r>
    </w:p>
    <w:p w:rsidR="0048101C" w:rsidRPr="00D33470" w:rsidRDefault="0048101C" w:rsidP="0048101C">
      <w:pPr>
        <w:tabs>
          <w:tab w:val="left" w:pos="2660"/>
          <w:tab w:val="left" w:pos="10704"/>
        </w:tabs>
        <w:spacing w:before="120"/>
        <w:jc w:val="both"/>
        <w:rPr>
          <w:b/>
        </w:rPr>
      </w:pPr>
      <w:r w:rsidRPr="00D33470">
        <w:rPr>
          <w:b/>
        </w:rPr>
        <w:t xml:space="preserve">Решение по вопросу не принято. </w:t>
      </w:r>
    </w:p>
    <w:p w:rsidR="0035332B" w:rsidRDefault="0035332B" w:rsidP="009F08C3">
      <w:pPr>
        <w:shd w:val="clear" w:color="auto" w:fill="FFFFFF"/>
        <w:ind w:firstLine="709"/>
        <w:jc w:val="both"/>
      </w:pPr>
    </w:p>
    <w:p w:rsidR="009F108D" w:rsidRDefault="008D46AF" w:rsidP="009F108D">
      <w:pPr>
        <w:jc w:val="both"/>
        <w:rPr>
          <w:iCs/>
          <w:color w:val="000000"/>
        </w:rPr>
      </w:pPr>
      <w:r>
        <w:rPr>
          <w:b/>
          <w:caps/>
        </w:rPr>
        <w:t>По вопросу №10</w:t>
      </w:r>
      <w:r w:rsidRPr="005D3318">
        <w:rPr>
          <w:b/>
          <w:caps/>
        </w:rPr>
        <w:t xml:space="preserve">: </w:t>
      </w:r>
      <w:r w:rsidR="009F108D" w:rsidRPr="006B53CD">
        <w:t xml:space="preserve">О последующем одобрении крупной сделки, в совершении которой имеется заинтересованность по заключению Договора поручительства к </w:t>
      </w:r>
      <w:r w:rsidR="009F108D" w:rsidRPr="006B53CD">
        <w:rPr>
          <w:iCs/>
        </w:rPr>
        <w:t xml:space="preserve">Возобновляемой рамочной кредитной линии с дифференцированными ставками между АО «ГМС </w:t>
      </w:r>
      <w:proofErr w:type="spellStart"/>
      <w:r w:rsidR="009F108D" w:rsidRPr="006B53CD">
        <w:rPr>
          <w:iCs/>
        </w:rPr>
        <w:t>Ливгидромаш</w:t>
      </w:r>
      <w:proofErr w:type="spellEnd"/>
      <w:r w:rsidR="009F108D" w:rsidRPr="006B53CD">
        <w:rPr>
          <w:iCs/>
        </w:rPr>
        <w:t xml:space="preserve">» и </w:t>
      </w:r>
      <w:r w:rsidR="009F108D" w:rsidRPr="006B53CD">
        <w:rPr>
          <w:iCs/>
          <w:color w:val="000000"/>
        </w:rPr>
        <w:t>ПАО Сбербанк.</w:t>
      </w:r>
    </w:p>
    <w:p w:rsidR="00820D4E" w:rsidRPr="00820D4E" w:rsidRDefault="00820D4E" w:rsidP="009F108D">
      <w:pPr>
        <w:jc w:val="both"/>
        <w:rPr>
          <w:iCs/>
          <w:color w:val="000000"/>
          <w:sz w:val="20"/>
          <w:szCs w:val="20"/>
        </w:rPr>
      </w:pPr>
      <w:r w:rsidRPr="00820D4E">
        <w:rPr>
          <w:iCs/>
          <w:color w:val="000000"/>
          <w:sz w:val="20"/>
          <w:szCs w:val="20"/>
        </w:rPr>
        <w:t>Условия предоставления рамочной кредитной линии: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07"/>
        <w:gridCol w:w="5321"/>
      </w:tblGrid>
      <w:tr w:rsidR="00820D4E" w:rsidRPr="00890EE6" w:rsidTr="00820D4E">
        <w:tc>
          <w:tcPr>
            <w:tcW w:w="4035" w:type="dxa"/>
            <w:gridSpan w:val="2"/>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1.</w:t>
            </w:r>
            <w:r w:rsidRPr="00890EE6">
              <w:rPr>
                <w:rFonts w:ascii="Times New Roman" w:hAnsi="Times New Roman"/>
                <w:b/>
                <w:bCs/>
                <w:sz w:val="20"/>
                <w:szCs w:val="20"/>
              </w:rPr>
              <w:t> </w:t>
            </w:r>
            <w:r w:rsidRPr="00890EE6">
              <w:rPr>
                <w:rFonts w:ascii="Times New Roman" w:hAnsi="Times New Roman"/>
                <w:b/>
                <w:bCs/>
                <w:sz w:val="20"/>
                <w:szCs w:val="20"/>
                <w:lang w:val="ru-RU"/>
              </w:rPr>
              <w:t>Вид сделки</w:t>
            </w:r>
          </w:p>
        </w:tc>
        <w:tc>
          <w:tcPr>
            <w:tcW w:w="5321" w:type="dxa"/>
            <w:tcMar>
              <w:top w:w="57" w:type="dxa"/>
              <w:left w:w="85" w:type="dxa"/>
              <w:bottom w:w="57" w:type="dxa"/>
              <w:right w:w="85" w:type="dxa"/>
            </w:tcMar>
          </w:tcPr>
          <w:p w:rsidR="00820D4E" w:rsidRPr="00890EE6" w:rsidRDefault="00820D4E" w:rsidP="00CD66BE">
            <w:pPr>
              <w:pStyle w:val="a7"/>
              <w:spacing w:before="0" w:after="0"/>
              <w:rPr>
                <w:rFonts w:ascii="Times New Roman" w:hAnsi="Times New Roman"/>
                <w:b/>
                <w:bCs/>
                <w:iCs/>
                <w:sz w:val="20"/>
                <w:szCs w:val="20"/>
                <w:lang w:val="ru-RU"/>
              </w:rPr>
            </w:pPr>
            <w:r w:rsidRPr="00890EE6">
              <w:rPr>
                <w:rFonts w:ascii="Times New Roman" w:hAnsi="Times New Roman"/>
                <w:iCs/>
                <w:sz w:val="20"/>
                <w:szCs w:val="20"/>
                <w:lang w:val="ru-RU"/>
              </w:rPr>
              <w:t>Возобновляемая рамочная кредитная линия с дифференцированными ставками (ВРКЛДС)</w:t>
            </w:r>
          </w:p>
        </w:tc>
      </w:tr>
      <w:tr w:rsidR="00820D4E" w:rsidRPr="00890EE6" w:rsidTr="00820D4E">
        <w:tc>
          <w:tcPr>
            <w:tcW w:w="4035" w:type="dxa"/>
            <w:gridSpan w:val="2"/>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2.</w:t>
            </w:r>
            <w:r w:rsidRPr="00890EE6">
              <w:rPr>
                <w:rFonts w:ascii="Times New Roman" w:hAnsi="Times New Roman"/>
                <w:b/>
                <w:bCs/>
                <w:sz w:val="20"/>
                <w:szCs w:val="20"/>
              </w:rPr>
              <w:t> </w:t>
            </w:r>
            <w:r w:rsidRPr="00890EE6">
              <w:rPr>
                <w:rFonts w:ascii="Times New Roman" w:hAnsi="Times New Roman"/>
                <w:b/>
                <w:bCs/>
                <w:sz w:val="20"/>
                <w:szCs w:val="20"/>
                <w:lang w:val="ru-RU"/>
              </w:rPr>
              <w:t>Заемщик</w:t>
            </w:r>
          </w:p>
        </w:tc>
        <w:tc>
          <w:tcPr>
            <w:tcW w:w="5321" w:type="dxa"/>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iCs/>
                <w:sz w:val="20"/>
                <w:szCs w:val="20"/>
              </w:rPr>
            </w:pPr>
            <w:r w:rsidRPr="00890EE6">
              <w:rPr>
                <w:rFonts w:ascii="Times New Roman" w:hAnsi="Times New Roman"/>
                <w:iCs/>
                <w:sz w:val="20"/>
                <w:szCs w:val="20"/>
                <w:lang w:val="ru-RU"/>
              </w:rPr>
              <w:t xml:space="preserve">АО «ГМС </w:t>
            </w:r>
            <w:proofErr w:type="spellStart"/>
            <w:r w:rsidRPr="00890EE6">
              <w:rPr>
                <w:rFonts w:ascii="Times New Roman" w:hAnsi="Times New Roman"/>
                <w:iCs/>
                <w:sz w:val="20"/>
                <w:szCs w:val="20"/>
                <w:lang w:val="ru-RU"/>
              </w:rPr>
              <w:t>Ливгидромаш</w:t>
            </w:r>
            <w:proofErr w:type="spellEnd"/>
            <w:r w:rsidRPr="00890EE6">
              <w:rPr>
                <w:rFonts w:ascii="Times New Roman" w:hAnsi="Times New Roman"/>
                <w:iCs/>
                <w:sz w:val="20"/>
                <w:szCs w:val="20"/>
                <w:lang w:val="ru-RU"/>
              </w:rPr>
              <w:t>»</w:t>
            </w:r>
            <w:r w:rsidRPr="00890EE6">
              <w:rPr>
                <w:rFonts w:ascii="Times New Roman" w:hAnsi="Times New Roman"/>
                <w:iCs/>
                <w:sz w:val="20"/>
                <w:szCs w:val="20"/>
              </w:rPr>
              <w:t>»</w:t>
            </w:r>
          </w:p>
        </w:tc>
      </w:tr>
      <w:tr w:rsidR="00820D4E" w:rsidRPr="00890EE6" w:rsidTr="00820D4E">
        <w:tc>
          <w:tcPr>
            <w:tcW w:w="4035" w:type="dxa"/>
            <w:gridSpan w:val="2"/>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3. </w:t>
            </w:r>
            <w:proofErr w:type="spellStart"/>
            <w:r w:rsidRPr="00890EE6">
              <w:rPr>
                <w:rFonts w:ascii="Times New Roman" w:hAnsi="Times New Roman"/>
                <w:b/>
                <w:bCs/>
                <w:sz w:val="20"/>
                <w:szCs w:val="20"/>
              </w:rPr>
              <w:t>Сумма</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финансирования</w:t>
            </w:r>
            <w:proofErr w:type="spellEnd"/>
          </w:p>
        </w:tc>
        <w:tc>
          <w:tcPr>
            <w:tcW w:w="5321" w:type="dxa"/>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iCs/>
                <w:sz w:val="20"/>
                <w:szCs w:val="20"/>
              </w:rPr>
            </w:pPr>
            <w:proofErr w:type="spellStart"/>
            <w:r w:rsidRPr="00890EE6">
              <w:rPr>
                <w:rFonts w:ascii="Times New Roman" w:hAnsi="Times New Roman"/>
                <w:iCs/>
                <w:sz w:val="20"/>
                <w:szCs w:val="20"/>
              </w:rPr>
              <w:t>Не</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более</w:t>
            </w:r>
            <w:proofErr w:type="spellEnd"/>
            <w:r w:rsidRPr="00890EE6">
              <w:rPr>
                <w:rFonts w:ascii="Times New Roman" w:hAnsi="Times New Roman"/>
                <w:iCs/>
                <w:sz w:val="20"/>
                <w:szCs w:val="20"/>
              </w:rPr>
              <w:t xml:space="preserve"> </w:t>
            </w:r>
            <w:r w:rsidRPr="00890EE6">
              <w:rPr>
                <w:rFonts w:ascii="Times New Roman" w:hAnsi="Times New Roman"/>
                <w:iCs/>
                <w:sz w:val="20"/>
                <w:szCs w:val="20"/>
                <w:lang w:val="ru-RU"/>
              </w:rPr>
              <w:t>5</w:t>
            </w:r>
            <w:r w:rsidRPr="00890EE6">
              <w:rPr>
                <w:rFonts w:ascii="Times New Roman" w:hAnsi="Times New Roman"/>
                <w:iCs/>
                <w:sz w:val="20"/>
                <w:szCs w:val="20"/>
              </w:rPr>
              <w:t>00</w:t>
            </w:r>
            <w:r w:rsidRPr="00890EE6">
              <w:rPr>
                <w:rFonts w:ascii="Times New Roman" w:hAnsi="Times New Roman"/>
                <w:iCs/>
                <w:sz w:val="20"/>
                <w:szCs w:val="20"/>
                <w:lang w:val="ru-RU"/>
              </w:rPr>
              <w:t xml:space="preserve"> 000</w:t>
            </w:r>
            <w:r w:rsidRPr="00890EE6">
              <w:rPr>
                <w:rFonts w:ascii="Times New Roman" w:hAnsi="Times New Roman"/>
                <w:iCs/>
                <w:sz w:val="20"/>
                <w:szCs w:val="20"/>
              </w:rPr>
              <w:t xml:space="preserve"> 000,00 </w:t>
            </w:r>
            <w:proofErr w:type="spellStart"/>
            <w:r w:rsidRPr="00890EE6">
              <w:rPr>
                <w:rFonts w:ascii="Times New Roman" w:hAnsi="Times New Roman"/>
                <w:iCs/>
                <w:sz w:val="20"/>
                <w:szCs w:val="20"/>
              </w:rPr>
              <w:t>рублей</w:t>
            </w:r>
            <w:proofErr w:type="spellEnd"/>
          </w:p>
        </w:tc>
      </w:tr>
      <w:tr w:rsidR="00820D4E" w:rsidRPr="00890EE6" w:rsidTr="00820D4E">
        <w:tc>
          <w:tcPr>
            <w:tcW w:w="4035" w:type="dxa"/>
            <w:gridSpan w:val="2"/>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4.</w:t>
            </w:r>
            <w:r w:rsidRPr="00890EE6">
              <w:rPr>
                <w:rFonts w:ascii="Times New Roman" w:hAnsi="Times New Roman"/>
                <w:b/>
                <w:bCs/>
                <w:sz w:val="20"/>
                <w:szCs w:val="20"/>
              </w:rPr>
              <w:t> </w:t>
            </w:r>
            <w:r w:rsidRPr="00890EE6">
              <w:rPr>
                <w:rFonts w:ascii="Times New Roman" w:hAnsi="Times New Roman"/>
                <w:b/>
                <w:bCs/>
                <w:sz w:val="20"/>
                <w:szCs w:val="20"/>
                <w:lang w:val="ru-RU"/>
              </w:rPr>
              <w:t>Цель финансирования (целевое назначение кредита)</w:t>
            </w:r>
          </w:p>
        </w:tc>
        <w:tc>
          <w:tcPr>
            <w:tcW w:w="5321" w:type="dxa"/>
            <w:tcMar>
              <w:top w:w="57" w:type="dxa"/>
              <w:left w:w="85" w:type="dxa"/>
              <w:bottom w:w="57" w:type="dxa"/>
              <w:right w:w="85" w:type="dxa"/>
            </w:tcMar>
          </w:tcPr>
          <w:p w:rsidR="00820D4E" w:rsidRPr="00890EE6" w:rsidRDefault="00820D4E" w:rsidP="001C5867">
            <w:pPr>
              <w:pStyle w:val="a7"/>
              <w:spacing w:before="0" w:after="0"/>
              <w:rPr>
                <w:rFonts w:ascii="Times New Roman" w:hAnsi="Times New Roman"/>
                <w:i/>
                <w:iCs/>
                <w:sz w:val="20"/>
                <w:szCs w:val="20"/>
                <w:lang w:val="ru-RU"/>
              </w:rPr>
            </w:pPr>
            <w:r w:rsidRPr="00890EE6">
              <w:rPr>
                <w:rFonts w:ascii="Times New Roman" w:hAnsi="Times New Roman"/>
                <w:iCs/>
                <w:color w:val="000000"/>
                <w:sz w:val="20"/>
                <w:szCs w:val="20"/>
                <w:lang w:val="ru-RU"/>
              </w:rPr>
              <w:t xml:space="preserve">Осуществление текущей деятельности, приобретение оборотных и </w:t>
            </w:r>
            <w:proofErr w:type="spellStart"/>
            <w:r w:rsidRPr="00890EE6">
              <w:rPr>
                <w:rFonts w:ascii="Times New Roman" w:hAnsi="Times New Roman"/>
                <w:iCs/>
                <w:color w:val="000000"/>
                <w:sz w:val="20"/>
                <w:szCs w:val="20"/>
                <w:lang w:val="ru-RU"/>
              </w:rPr>
              <w:t>внеоборотных</w:t>
            </w:r>
            <w:proofErr w:type="spellEnd"/>
            <w:r w:rsidRPr="00890EE6">
              <w:rPr>
                <w:rFonts w:ascii="Times New Roman" w:hAnsi="Times New Roman"/>
                <w:iCs/>
                <w:color w:val="000000"/>
                <w:sz w:val="20"/>
                <w:szCs w:val="20"/>
                <w:lang w:val="ru-RU"/>
              </w:rPr>
              <w:t xml:space="preserve"> активов, погашение текущей задолженности по кредитам и займам, п</w:t>
            </w:r>
            <w:r w:rsidR="001C5867">
              <w:rPr>
                <w:rFonts w:ascii="Times New Roman" w:hAnsi="Times New Roman"/>
                <w:iCs/>
                <w:color w:val="000000"/>
                <w:sz w:val="20"/>
                <w:szCs w:val="20"/>
                <w:lang w:val="ru-RU"/>
              </w:rPr>
              <w:t>редоставление займов компаниям</w:t>
            </w:r>
            <w:r w:rsidR="00815FD9">
              <w:rPr>
                <w:rFonts w:ascii="Times New Roman" w:hAnsi="Times New Roman"/>
                <w:iCs/>
                <w:color w:val="000000"/>
                <w:sz w:val="20"/>
                <w:szCs w:val="20"/>
                <w:lang w:val="ru-RU"/>
              </w:rPr>
              <w:t>,</w:t>
            </w:r>
            <w:r w:rsidR="001C5867">
              <w:rPr>
                <w:rFonts w:ascii="Times New Roman" w:hAnsi="Times New Roman"/>
                <w:iCs/>
                <w:color w:val="000000"/>
                <w:sz w:val="20"/>
                <w:szCs w:val="20"/>
                <w:lang w:val="ru-RU"/>
              </w:rPr>
              <w:t xml:space="preserve"> </w:t>
            </w:r>
            <w:r w:rsidR="00815FD9" w:rsidRPr="00815FD9">
              <w:rPr>
                <w:rFonts w:ascii="Times New Roman" w:hAnsi="Times New Roman"/>
                <w:sz w:val="20"/>
                <w:szCs w:val="20"/>
                <w:lang w:val="ru-RU"/>
              </w:rPr>
              <w:t xml:space="preserve">входящим в состав Группы компаний </w:t>
            </w:r>
            <w:r w:rsidR="00815FD9" w:rsidRPr="00815FD9">
              <w:rPr>
                <w:rFonts w:ascii="Times New Roman" w:hAnsi="Times New Roman"/>
                <w:sz w:val="20"/>
                <w:szCs w:val="20"/>
              </w:rPr>
              <w:t>HMS</w:t>
            </w:r>
            <w:r w:rsidR="00815FD9" w:rsidRPr="00815FD9">
              <w:rPr>
                <w:rFonts w:ascii="Times New Roman" w:hAnsi="Times New Roman"/>
                <w:sz w:val="20"/>
                <w:szCs w:val="20"/>
                <w:lang w:val="ru-RU"/>
              </w:rPr>
              <w:t xml:space="preserve"> </w:t>
            </w:r>
            <w:r w:rsidR="00815FD9" w:rsidRPr="00815FD9">
              <w:rPr>
                <w:rFonts w:ascii="Times New Roman" w:hAnsi="Times New Roman"/>
                <w:sz w:val="20"/>
                <w:szCs w:val="20"/>
              </w:rPr>
              <w:t>Group</w:t>
            </w:r>
            <w:r w:rsidR="00815FD9" w:rsidRPr="00815FD9">
              <w:rPr>
                <w:rFonts w:ascii="Times New Roman" w:hAnsi="Times New Roman"/>
                <w:iCs/>
                <w:sz w:val="20"/>
                <w:szCs w:val="20"/>
                <w:lang w:val="ru-RU"/>
              </w:rPr>
              <w:t>,</w:t>
            </w:r>
            <w:r w:rsidR="00815FD9">
              <w:rPr>
                <w:rFonts w:ascii="Times New Roman" w:hAnsi="Times New Roman"/>
                <w:iCs/>
                <w:color w:val="000000"/>
                <w:sz w:val="20"/>
                <w:szCs w:val="20"/>
                <w:lang w:val="ru-RU"/>
              </w:rPr>
              <w:t xml:space="preserve"> </w:t>
            </w:r>
            <w:r w:rsidRPr="00890EE6">
              <w:rPr>
                <w:rFonts w:ascii="Times New Roman" w:hAnsi="Times New Roman"/>
                <w:iCs/>
                <w:color w:val="000000"/>
                <w:sz w:val="20"/>
                <w:szCs w:val="20"/>
                <w:lang w:val="ru-RU"/>
              </w:rPr>
              <w:t xml:space="preserve">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w:t>
            </w:r>
            <w:r w:rsidRPr="00890EE6">
              <w:rPr>
                <w:rFonts w:ascii="Times New Roman" w:hAnsi="Times New Roman"/>
                <w:iCs/>
                <w:color w:val="000000"/>
                <w:sz w:val="20"/>
                <w:szCs w:val="20"/>
              </w:rPr>
              <w:t>HMS</w:t>
            </w:r>
            <w:r w:rsidRPr="00890EE6">
              <w:rPr>
                <w:rFonts w:ascii="Times New Roman" w:hAnsi="Times New Roman"/>
                <w:iCs/>
                <w:color w:val="000000"/>
                <w:sz w:val="20"/>
                <w:szCs w:val="20"/>
                <w:lang w:val="ru-RU"/>
              </w:rPr>
              <w:t xml:space="preserve"> </w:t>
            </w:r>
            <w:r w:rsidRPr="00890EE6">
              <w:rPr>
                <w:rFonts w:ascii="Times New Roman" w:hAnsi="Times New Roman"/>
                <w:iCs/>
                <w:color w:val="000000"/>
                <w:sz w:val="20"/>
                <w:szCs w:val="20"/>
              </w:rPr>
              <w:t>Group</w:t>
            </w:r>
          </w:p>
        </w:tc>
      </w:tr>
      <w:tr w:rsidR="00820D4E" w:rsidRPr="00890EE6" w:rsidTr="00820D4E">
        <w:tc>
          <w:tcPr>
            <w:tcW w:w="4035" w:type="dxa"/>
            <w:gridSpan w:val="2"/>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5. </w:t>
            </w:r>
            <w:proofErr w:type="spellStart"/>
            <w:r w:rsidRPr="00890EE6">
              <w:rPr>
                <w:rFonts w:ascii="Times New Roman" w:hAnsi="Times New Roman"/>
                <w:b/>
                <w:bCs/>
                <w:sz w:val="20"/>
                <w:szCs w:val="20"/>
              </w:rPr>
              <w:t>Срок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финансирования</w:t>
            </w:r>
            <w:proofErr w:type="spellEnd"/>
          </w:p>
        </w:tc>
        <w:tc>
          <w:tcPr>
            <w:tcW w:w="5321" w:type="dxa"/>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sz w:val="20"/>
                <w:szCs w:val="20"/>
              </w:rPr>
            </w:pPr>
            <w:proofErr w:type="spellStart"/>
            <w:r w:rsidRPr="00890EE6">
              <w:rPr>
                <w:rFonts w:ascii="Times New Roman" w:hAnsi="Times New Roman"/>
                <w:iCs/>
                <w:sz w:val="20"/>
                <w:szCs w:val="20"/>
              </w:rPr>
              <w:t>Не</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более</w:t>
            </w:r>
            <w:proofErr w:type="spellEnd"/>
            <w:r w:rsidRPr="00890EE6">
              <w:rPr>
                <w:rFonts w:ascii="Times New Roman" w:hAnsi="Times New Roman"/>
                <w:iCs/>
                <w:sz w:val="20"/>
                <w:szCs w:val="20"/>
              </w:rPr>
              <w:t xml:space="preserve"> 60 </w:t>
            </w:r>
            <w:proofErr w:type="spellStart"/>
            <w:r w:rsidRPr="00890EE6">
              <w:rPr>
                <w:rFonts w:ascii="Times New Roman" w:hAnsi="Times New Roman"/>
                <w:iCs/>
                <w:sz w:val="20"/>
                <w:szCs w:val="20"/>
              </w:rPr>
              <w:t>месяцев</w:t>
            </w:r>
            <w:proofErr w:type="spellEnd"/>
          </w:p>
        </w:tc>
      </w:tr>
      <w:tr w:rsidR="00820D4E" w:rsidRPr="00890EE6" w:rsidTr="00820D4E">
        <w:trPr>
          <w:trHeight w:val="28"/>
        </w:trPr>
        <w:tc>
          <w:tcPr>
            <w:tcW w:w="4035" w:type="dxa"/>
            <w:gridSpan w:val="2"/>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6. </w:t>
            </w:r>
            <w:proofErr w:type="spellStart"/>
            <w:r w:rsidRPr="00890EE6">
              <w:rPr>
                <w:rFonts w:ascii="Times New Roman" w:hAnsi="Times New Roman"/>
                <w:b/>
                <w:bCs/>
                <w:sz w:val="20"/>
                <w:szCs w:val="20"/>
              </w:rPr>
              <w:t>Погашение</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основного</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долга</w:t>
            </w:r>
            <w:proofErr w:type="spellEnd"/>
          </w:p>
        </w:tc>
        <w:tc>
          <w:tcPr>
            <w:tcW w:w="5321" w:type="dxa"/>
            <w:tcMar>
              <w:top w:w="57" w:type="dxa"/>
              <w:left w:w="85" w:type="dxa"/>
              <w:bottom w:w="57" w:type="dxa"/>
              <w:right w:w="85" w:type="dxa"/>
            </w:tcMar>
            <w:vAlign w:val="center"/>
          </w:tcPr>
          <w:p w:rsidR="00820D4E" w:rsidRPr="00890EE6" w:rsidRDefault="00820D4E" w:rsidP="00CD66BE">
            <w:pPr>
              <w:rPr>
                <w:i/>
                <w:iCs/>
                <w:sz w:val="20"/>
                <w:szCs w:val="20"/>
              </w:rPr>
            </w:pPr>
            <w:r w:rsidRPr="00890EE6">
              <w:rPr>
                <w:sz w:val="20"/>
                <w:szCs w:val="20"/>
              </w:rPr>
              <w:t>Единовременно, в конце срока Договора</w:t>
            </w:r>
          </w:p>
        </w:tc>
      </w:tr>
      <w:tr w:rsidR="00820D4E" w:rsidRPr="00890EE6" w:rsidTr="00820D4E">
        <w:tc>
          <w:tcPr>
            <w:tcW w:w="9356" w:type="dxa"/>
            <w:gridSpan w:val="3"/>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sz w:val="20"/>
                <w:szCs w:val="20"/>
              </w:rPr>
            </w:pPr>
            <w:r w:rsidRPr="00890EE6">
              <w:rPr>
                <w:rFonts w:ascii="Times New Roman" w:hAnsi="Times New Roman"/>
                <w:b/>
                <w:bCs/>
                <w:sz w:val="20"/>
                <w:szCs w:val="20"/>
              </w:rPr>
              <w:t>7. </w:t>
            </w:r>
            <w:proofErr w:type="spellStart"/>
            <w:r w:rsidRPr="00890EE6">
              <w:rPr>
                <w:rFonts w:ascii="Times New Roman" w:hAnsi="Times New Roman"/>
                <w:b/>
                <w:bCs/>
                <w:sz w:val="20"/>
                <w:szCs w:val="20"/>
              </w:rPr>
              <w:t>Процентная</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ставка</w:t>
            </w:r>
            <w:proofErr w:type="spellEnd"/>
          </w:p>
        </w:tc>
      </w:tr>
      <w:tr w:rsidR="00820D4E" w:rsidRPr="00890EE6" w:rsidTr="00820D4E">
        <w:trPr>
          <w:trHeight w:val="1057"/>
        </w:trPr>
        <w:tc>
          <w:tcPr>
            <w:tcW w:w="3828" w:type="dxa"/>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Фиксированная</w:t>
            </w:r>
          </w:p>
          <w:p w:rsidR="00820D4E" w:rsidRPr="00890EE6" w:rsidRDefault="00820D4E" w:rsidP="00CD66BE">
            <w:pPr>
              <w:pStyle w:val="a7"/>
              <w:spacing w:before="0" w:after="0"/>
              <w:jc w:val="left"/>
              <w:rPr>
                <w:rFonts w:ascii="Times New Roman" w:hAnsi="Times New Roman"/>
                <w:b/>
                <w:bCs/>
                <w:sz w:val="20"/>
                <w:szCs w:val="20"/>
                <w:lang w:val="ru-RU"/>
              </w:rPr>
            </w:pPr>
            <w:r w:rsidRPr="00890EE6">
              <w:rPr>
                <w:rFonts w:ascii="Times New Roman" w:hAnsi="Times New Roman"/>
                <w:sz w:val="20"/>
                <w:szCs w:val="20"/>
                <w:lang w:val="ru-RU"/>
              </w:rPr>
              <w:t>при утверждении кредитных сделок, по которым не планируется устанавливать абсолютные величины процентных ставок</w:t>
            </w:r>
          </w:p>
        </w:tc>
        <w:tc>
          <w:tcPr>
            <w:tcW w:w="5528" w:type="dxa"/>
            <w:gridSpan w:val="2"/>
            <w:tcMar>
              <w:top w:w="57" w:type="dxa"/>
              <w:left w:w="85" w:type="dxa"/>
              <w:bottom w:w="57" w:type="dxa"/>
              <w:right w:w="85" w:type="dxa"/>
            </w:tcMar>
          </w:tcPr>
          <w:p w:rsidR="00820D4E" w:rsidRPr="00890EE6" w:rsidRDefault="00820D4E" w:rsidP="00CD66BE">
            <w:pPr>
              <w:tabs>
                <w:tab w:val="num" w:pos="145"/>
              </w:tabs>
              <w:rPr>
                <w:sz w:val="20"/>
                <w:szCs w:val="20"/>
              </w:rPr>
            </w:pPr>
            <w:r w:rsidRPr="00890EE6">
              <w:rPr>
                <w:sz w:val="20"/>
                <w:szCs w:val="20"/>
              </w:rPr>
              <w:t>размер Максимальной процентной ставки – 30% годовых</w:t>
            </w:r>
          </w:p>
        </w:tc>
      </w:tr>
      <w:tr w:rsidR="00820D4E" w:rsidRPr="00890EE6" w:rsidTr="00820D4E">
        <w:tc>
          <w:tcPr>
            <w:tcW w:w="3828" w:type="dxa"/>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sz w:val="20"/>
                <w:szCs w:val="20"/>
              </w:rPr>
            </w:pPr>
            <w:proofErr w:type="spellStart"/>
            <w:r w:rsidRPr="00890EE6">
              <w:rPr>
                <w:rFonts w:ascii="Times New Roman" w:hAnsi="Times New Roman"/>
                <w:b/>
                <w:bCs/>
                <w:sz w:val="20"/>
                <w:szCs w:val="20"/>
              </w:rPr>
              <w:t>Порядок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уплаты</w:t>
            </w:r>
            <w:proofErr w:type="spellEnd"/>
          </w:p>
        </w:tc>
        <w:tc>
          <w:tcPr>
            <w:tcW w:w="5528" w:type="dxa"/>
            <w:gridSpan w:val="2"/>
            <w:tcMar>
              <w:top w:w="57" w:type="dxa"/>
              <w:left w:w="85" w:type="dxa"/>
              <w:bottom w:w="57" w:type="dxa"/>
              <w:right w:w="85" w:type="dxa"/>
            </w:tcMar>
          </w:tcPr>
          <w:p w:rsidR="00820D4E" w:rsidRPr="00890EE6" w:rsidRDefault="00820D4E" w:rsidP="00CD66BE">
            <w:pPr>
              <w:pStyle w:val="a7"/>
              <w:spacing w:before="0" w:after="0"/>
              <w:rPr>
                <w:rFonts w:ascii="Times New Roman" w:hAnsi="Times New Roman"/>
                <w:i/>
                <w:iCs/>
                <w:sz w:val="20"/>
                <w:szCs w:val="20"/>
                <w:lang w:val="ru-RU"/>
              </w:rPr>
            </w:pPr>
            <w:r w:rsidRPr="00890EE6">
              <w:rPr>
                <w:rFonts w:ascii="Times New Roman" w:hAnsi="Times New Roman"/>
                <w:color w:val="000000"/>
                <w:sz w:val="20"/>
                <w:szCs w:val="20"/>
                <w:lang w:val="ru-RU"/>
              </w:rPr>
              <w:t>Ежемесячно «28» числа и в дату полного погашения кредита</w:t>
            </w:r>
          </w:p>
        </w:tc>
      </w:tr>
      <w:tr w:rsidR="00820D4E" w:rsidRPr="00890EE6" w:rsidTr="00820D4E">
        <w:tc>
          <w:tcPr>
            <w:tcW w:w="3828" w:type="dxa"/>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8. </w:t>
            </w:r>
            <w:proofErr w:type="spellStart"/>
            <w:r w:rsidRPr="00890EE6">
              <w:rPr>
                <w:rFonts w:ascii="Times New Roman" w:hAnsi="Times New Roman"/>
                <w:b/>
                <w:bCs/>
                <w:sz w:val="20"/>
                <w:szCs w:val="20"/>
              </w:rPr>
              <w:t>Неустойки</w:t>
            </w:r>
            <w:proofErr w:type="spellEnd"/>
          </w:p>
        </w:tc>
        <w:tc>
          <w:tcPr>
            <w:tcW w:w="5528" w:type="dxa"/>
            <w:gridSpan w:val="2"/>
            <w:tcMar>
              <w:top w:w="57" w:type="dxa"/>
              <w:left w:w="85" w:type="dxa"/>
              <w:bottom w:w="57" w:type="dxa"/>
              <w:right w:w="85" w:type="dxa"/>
            </w:tcMar>
          </w:tcPr>
          <w:p w:rsidR="00820D4E" w:rsidRPr="00890EE6" w:rsidRDefault="00820D4E" w:rsidP="00CD66BE">
            <w:pPr>
              <w:pStyle w:val="a"/>
              <w:numPr>
                <w:ilvl w:val="0"/>
                <w:numId w:val="0"/>
              </w:numPr>
              <w:jc w:val="left"/>
              <w:rPr>
                <w:rFonts w:ascii="Times New Roman" w:hAnsi="Times New Roman" w:cs="Times New Roman"/>
                <w:b/>
                <w:bCs/>
                <w:sz w:val="20"/>
                <w:szCs w:val="20"/>
              </w:rPr>
            </w:pPr>
            <w:r w:rsidRPr="00890EE6">
              <w:rPr>
                <w:rFonts w:ascii="Times New Roman" w:hAnsi="Times New Roman" w:cs="Times New Roman"/>
                <w:b/>
                <w:bCs/>
                <w:sz w:val="20"/>
                <w:szCs w:val="20"/>
              </w:rPr>
              <w:t>Размер</w:t>
            </w:r>
          </w:p>
        </w:tc>
      </w:tr>
      <w:tr w:rsidR="00820D4E" w:rsidRPr="00890EE6" w:rsidTr="00820D4E">
        <w:tc>
          <w:tcPr>
            <w:tcW w:w="3828" w:type="dxa"/>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sz w:val="20"/>
                <w:szCs w:val="20"/>
                <w:lang w:val="ru-RU"/>
              </w:rPr>
            </w:pPr>
            <w:r w:rsidRPr="00890EE6">
              <w:rPr>
                <w:rFonts w:ascii="Times New Roman" w:hAnsi="Times New Roman"/>
                <w:b/>
                <w:sz w:val="20"/>
                <w:szCs w:val="20"/>
                <w:lang w:val="ru-RU"/>
              </w:rPr>
              <w:t>8.1.</w:t>
            </w:r>
            <w:r w:rsidRPr="00890EE6">
              <w:rPr>
                <w:rFonts w:ascii="Times New Roman" w:hAnsi="Times New Roman"/>
                <w:b/>
                <w:sz w:val="20"/>
                <w:szCs w:val="20"/>
              </w:rPr>
              <w:t> </w:t>
            </w:r>
            <w:r w:rsidRPr="00890EE6">
              <w:rPr>
                <w:rFonts w:ascii="Times New Roman" w:hAnsi="Times New Roman"/>
                <w:b/>
                <w:sz w:val="20"/>
                <w:szCs w:val="20"/>
                <w:lang w:val="ru-RU"/>
              </w:rPr>
              <w:t>За несвоевременное перечисление платежа в погашение кредита</w:t>
            </w:r>
          </w:p>
          <w:p w:rsidR="00820D4E" w:rsidRPr="00890EE6" w:rsidRDefault="00820D4E" w:rsidP="00CD66BE">
            <w:pPr>
              <w:pStyle w:val="a7"/>
              <w:spacing w:before="0" w:after="0"/>
              <w:jc w:val="left"/>
              <w:rPr>
                <w:rFonts w:ascii="Times New Roman" w:hAnsi="Times New Roman"/>
                <w:b/>
                <w:bCs/>
                <w:sz w:val="20"/>
                <w:szCs w:val="20"/>
                <w:lang w:val="ru-RU"/>
              </w:rPr>
            </w:pPr>
            <w:r w:rsidRPr="00890EE6">
              <w:rPr>
                <w:rFonts w:ascii="Times New Roman" w:hAnsi="Times New Roman"/>
                <w:b/>
                <w:sz w:val="20"/>
                <w:szCs w:val="20"/>
                <w:lang w:val="ru-RU"/>
              </w:rPr>
              <w:lastRenderedPageBreak/>
              <w:t>и/или уплату процентов и/или комиссионных платежей</w:t>
            </w:r>
          </w:p>
        </w:tc>
        <w:tc>
          <w:tcPr>
            <w:tcW w:w="5528" w:type="dxa"/>
            <w:gridSpan w:val="2"/>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bCs/>
                <w:sz w:val="20"/>
                <w:szCs w:val="20"/>
                <w:lang w:val="ru-RU"/>
              </w:rPr>
            </w:pPr>
            <w:r w:rsidRPr="00890EE6">
              <w:rPr>
                <w:rFonts w:ascii="Times New Roman" w:hAnsi="Times New Roman"/>
                <w:color w:val="000000"/>
                <w:sz w:val="20"/>
                <w:szCs w:val="20"/>
                <w:lang w:val="ru-RU"/>
              </w:rPr>
              <w:lastRenderedPageBreak/>
              <w:t>Ключевая ставка Банка России, увеличенная в 2 раза</w:t>
            </w:r>
          </w:p>
        </w:tc>
      </w:tr>
      <w:tr w:rsidR="00820D4E" w:rsidRPr="00890EE6" w:rsidTr="00820D4E">
        <w:tc>
          <w:tcPr>
            <w:tcW w:w="3828" w:type="dxa"/>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sz w:val="20"/>
                <w:szCs w:val="20"/>
              </w:rPr>
            </w:pPr>
            <w:r w:rsidRPr="00890EE6">
              <w:rPr>
                <w:rFonts w:ascii="Times New Roman" w:hAnsi="Times New Roman"/>
                <w:b/>
                <w:sz w:val="20"/>
                <w:szCs w:val="20"/>
              </w:rPr>
              <w:lastRenderedPageBreak/>
              <w:t xml:space="preserve">8.2. </w:t>
            </w:r>
            <w:proofErr w:type="spellStart"/>
            <w:r w:rsidRPr="00890EE6">
              <w:rPr>
                <w:rFonts w:ascii="Times New Roman" w:hAnsi="Times New Roman"/>
                <w:b/>
                <w:sz w:val="20"/>
                <w:szCs w:val="20"/>
              </w:rPr>
              <w:t>Иные</w:t>
            </w:r>
            <w:proofErr w:type="spellEnd"/>
            <w:r w:rsidRPr="00890EE6">
              <w:rPr>
                <w:rFonts w:ascii="Times New Roman" w:hAnsi="Times New Roman"/>
                <w:b/>
                <w:sz w:val="20"/>
                <w:szCs w:val="20"/>
              </w:rPr>
              <w:t xml:space="preserve"> </w:t>
            </w:r>
            <w:proofErr w:type="spellStart"/>
            <w:r w:rsidRPr="00890EE6">
              <w:rPr>
                <w:rFonts w:ascii="Times New Roman" w:hAnsi="Times New Roman"/>
                <w:b/>
                <w:sz w:val="20"/>
                <w:szCs w:val="20"/>
              </w:rPr>
              <w:t>неустойки</w:t>
            </w:r>
            <w:proofErr w:type="spellEnd"/>
          </w:p>
        </w:tc>
        <w:tc>
          <w:tcPr>
            <w:tcW w:w="5528" w:type="dxa"/>
            <w:gridSpan w:val="2"/>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color w:val="000000"/>
                <w:sz w:val="20"/>
                <w:szCs w:val="20"/>
                <w:lang w:val="ru-RU"/>
              </w:rPr>
            </w:pPr>
            <w:r w:rsidRPr="00890EE6">
              <w:rPr>
                <w:rFonts w:ascii="Times New Roman" w:hAnsi="Times New Roman"/>
                <w:color w:val="000000"/>
                <w:sz w:val="20"/>
                <w:szCs w:val="20"/>
                <w:lang w:val="ru-RU"/>
              </w:rPr>
              <w:t>Не более 500</w:t>
            </w:r>
            <w:r w:rsidRPr="00890EE6">
              <w:rPr>
                <w:rFonts w:ascii="Times New Roman" w:hAnsi="Times New Roman"/>
                <w:color w:val="000000"/>
                <w:sz w:val="20"/>
                <w:szCs w:val="20"/>
              </w:rPr>
              <w:t> </w:t>
            </w:r>
            <w:r w:rsidRPr="00890EE6">
              <w:rPr>
                <w:rFonts w:ascii="Times New Roman" w:hAnsi="Times New Roman"/>
                <w:color w:val="000000"/>
                <w:sz w:val="20"/>
                <w:szCs w:val="20"/>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820D4E" w:rsidRPr="00890EE6" w:rsidTr="00820D4E">
        <w:trPr>
          <w:trHeight w:val="2485"/>
        </w:trPr>
        <w:tc>
          <w:tcPr>
            <w:tcW w:w="3828" w:type="dxa"/>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9. </w:t>
            </w:r>
            <w:proofErr w:type="spellStart"/>
            <w:r w:rsidRPr="00890EE6">
              <w:rPr>
                <w:rFonts w:ascii="Times New Roman" w:hAnsi="Times New Roman"/>
                <w:b/>
                <w:bCs/>
                <w:sz w:val="20"/>
                <w:szCs w:val="20"/>
              </w:rPr>
              <w:t>Прочие</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условия</w:t>
            </w:r>
            <w:proofErr w:type="spellEnd"/>
          </w:p>
        </w:tc>
        <w:tc>
          <w:tcPr>
            <w:tcW w:w="5528" w:type="dxa"/>
            <w:gridSpan w:val="2"/>
            <w:tcMar>
              <w:top w:w="57" w:type="dxa"/>
              <w:left w:w="85" w:type="dxa"/>
              <w:bottom w:w="57" w:type="dxa"/>
              <w:right w:w="85" w:type="dxa"/>
            </w:tcMar>
          </w:tcPr>
          <w:p w:rsidR="00820D4E" w:rsidRPr="00890EE6" w:rsidRDefault="00820D4E" w:rsidP="00815FD9">
            <w:pPr>
              <w:jc w:val="both"/>
              <w:rPr>
                <w:sz w:val="20"/>
                <w:szCs w:val="20"/>
              </w:rPr>
            </w:pPr>
            <w:r w:rsidRPr="00890EE6">
              <w:rPr>
                <w:sz w:val="20"/>
                <w:szCs w:val="20"/>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820D4E" w:rsidRPr="00890EE6" w:rsidRDefault="00820D4E" w:rsidP="00820D4E">
            <w:pPr>
              <w:numPr>
                <w:ilvl w:val="0"/>
                <w:numId w:val="17"/>
              </w:numPr>
              <w:jc w:val="both"/>
              <w:rPr>
                <w:sz w:val="20"/>
                <w:szCs w:val="20"/>
              </w:rPr>
            </w:pPr>
            <w:proofErr w:type="spellStart"/>
            <w:r w:rsidRPr="00890EE6">
              <w:rPr>
                <w:sz w:val="20"/>
                <w:szCs w:val="20"/>
              </w:rPr>
              <w:t>Net</w:t>
            </w:r>
            <w:proofErr w:type="spellEnd"/>
            <w:r w:rsidRPr="00890EE6">
              <w:rPr>
                <w:sz w:val="20"/>
                <w:szCs w:val="20"/>
              </w:rPr>
              <w:t xml:space="preserve"> </w:t>
            </w:r>
            <w:proofErr w:type="spellStart"/>
            <w:r w:rsidRPr="00890EE6">
              <w:rPr>
                <w:sz w:val="20"/>
                <w:szCs w:val="20"/>
              </w:rPr>
              <w:t>Debt</w:t>
            </w:r>
            <w:proofErr w:type="spellEnd"/>
            <w:r w:rsidRPr="00890EE6">
              <w:rPr>
                <w:sz w:val="20"/>
                <w:szCs w:val="20"/>
              </w:rPr>
              <w:t xml:space="preserve"> / </w:t>
            </w:r>
            <w:proofErr w:type="spellStart"/>
            <w:r w:rsidRPr="00890EE6">
              <w:rPr>
                <w:sz w:val="20"/>
                <w:szCs w:val="20"/>
              </w:rPr>
              <w:t>Ebitda</w:t>
            </w:r>
            <w:proofErr w:type="spellEnd"/>
            <w:r w:rsidRPr="00890EE6">
              <w:rPr>
                <w:sz w:val="20"/>
                <w:szCs w:val="20"/>
              </w:rPr>
              <w:t xml:space="preserve"> по Группе компаний HMS </w:t>
            </w:r>
            <w:proofErr w:type="spellStart"/>
            <w:r w:rsidRPr="00890EE6">
              <w:rPr>
                <w:sz w:val="20"/>
                <w:szCs w:val="20"/>
              </w:rPr>
              <w:t>Group</w:t>
            </w:r>
            <w:proofErr w:type="spellEnd"/>
            <w:r w:rsidRPr="00890EE6">
              <w:rPr>
                <w:sz w:val="20"/>
                <w:szCs w:val="20"/>
              </w:rPr>
              <w:t xml:space="preserve"> менее 3,0;</w:t>
            </w:r>
          </w:p>
          <w:p w:rsidR="00820D4E" w:rsidRPr="00890EE6" w:rsidRDefault="00820D4E" w:rsidP="00820D4E">
            <w:pPr>
              <w:numPr>
                <w:ilvl w:val="0"/>
                <w:numId w:val="17"/>
              </w:numPr>
              <w:jc w:val="both"/>
              <w:rPr>
                <w:sz w:val="20"/>
                <w:szCs w:val="20"/>
              </w:rPr>
            </w:pPr>
            <w:proofErr w:type="spellStart"/>
            <w:r w:rsidRPr="00890EE6">
              <w:rPr>
                <w:sz w:val="20"/>
                <w:szCs w:val="20"/>
              </w:rPr>
              <w:t>FСash</w:t>
            </w:r>
            <w:proofErr w:type="spellEnd"/>
            <w:r w:rsidRPr="00890EE6">
              <w:rPr>
                <w:sz w:val="20"/>
                <w:szCs w:val="20"/>
              </w:rPr>
              <w:t>/</w:t>
            </w:r>
            <w:proofErr w:type="spellStart"/>
            <w:r w:rsidRPr="00890EE6">
              <w:rPr>
                <w:sz w:val="20"/>
                <w:szCs w:val="20"/>
              </w:rPr>
              <w:t>Total</w:t>
            </w:r>
            <w:proofErr w:type="spellEnd"/>
            <w:r w:rsidRPr="00890EE6">
              <w:rPr>
                <w:sz w:val="20"/>
                <w:szCs w:val="20"/>
              </w:rPr>
              <w:t xml:space="preserve"> </w:t>
            </w:r>
            <w:proofErr w:type="spellStart"/>
            <w:r w:rsidRPr="00890EE6">
              <w:rPr>
                <w:sz w:val="20"/>
                <w:szCs w:val="20"/>
              </w:rPr>
              <w:t>Debt</w:t>
            </w:r>
            <w:proofErr w:type="spellEnd"/>
            <w:r w:rsidRPr="00890EE6">
              <w:rPr>
                <w:sz w:val="20"/>
                <w:szCs w:val="20"/>
              </w:rPr>
              <w:t xml:space="preserve"> по Группе компаний HMS </w:t>
            </w:r>
            <w:proofErr w:type="spellStart"/>
            <w:r w:rsidRPr="00890EE6">
              <w:rPr>
                <w:sz w:val="20"/>
                <w:szCs w:val="20"/>
              </w:rPr>
              <w:t>Group</w:t>
            </w:r>
            <w:proofErr w:type="spellEnd"/>
            <w:r w:rsidRPr="00890EE6">
              <w:rPr>
                <w:sz w:val="20"/>
                <w:szCs w:val="20"/>
              </w:rPr>
              <w:t xml:space="preserve"> более 1,5</w:t>
            </w:r>
          </w:p>
          <w:p w:rsidR="00820D4E" w:rsidRPr="00890EE6" w:rsidRDefault="00820D4E" w:rsidP="00CD66BE">
            <w:pPr>
              <w:pStyle w:val="ae"/>
              <w:ind w:left="602"/>
              <w:jc w:val="both"/>
              <w:rPr>
                <w:iCs/>
              </w:rPr>
            </w:pPr>
            <w:r w:rsidRPr="00890EE6">
              <w:t>срок действия Договора автоматически продляется до 60 месяцев.</w:t>
            </w:r>
          </w:p>
        </w:tc>
      </w:tr>
      <w:tr w:rsidR="00820D4E" w:rsidRPr="00890EE6" w:rsidTr="00820D4E">
        <w:trPr>
          <w:trHeight w:val="358"/>
        </w:trPr>
        <w:tc>
          <w:tcPr>
            <w:tcW w:w="3828" w:type="dxa"/>
            <w:tcMar>
              <w:top w:w="57" w:type="dxa"/>
              <w:left w:w="85" w:type="dxa"/>
              <w:bottom w:w="57" w:type="dxa"/>
              <w:right w:w="85" w:type="dxa"/>
            </w:tcMar>
          </w:tcPr>
          <w:p w:rsidR="00820D4E" w:rsidRPr="00890EE6" w:rsidRDefault="00820D4E"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 xml:space="preserve">10. </w:t>
            </w:r>
            <w:proofErr w:type="spellStart"/>
            <w:r w:rsidRPr="00890EE6">
              <w:rPr>
                <w:rFonts w:ascii="Times New Roman" w:hAnsi="Times New Roman"/>
                <w:b/>
                <w:bCs/>
                <w:sz w:val="20"/>
                <w:szCs w:val="20"/>
              </w:rPr>
              <w:t>Срок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действия</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договора</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поручительства</w:t>
            </w:r>
            <w:proofErr w:type="spellEnd"/>
          </w:p>
        </w:tc>
        <w:tc>
          <w:tcPr>
            <w:tcW w:w="5528" w:type="dxa"/>
            <w:gridSpan w:val="2"/>
            <w:tcMar>
              <w:top w:w="57" w:type="dxa"/>
              <w:left w:w="85" w:type="dxa"/>
              <w:bottom w:w="57" w:type="dxa"/>
              <w:right w:w="85" w:type="dxa"/>
            </w:tcMar>
          </w:tcPr>
          <w:p w:rsidR="00820D4E" w:rsidRPr="00890EE6" w:rsidRDefault="00820D4E" w:rsidP="00815FD9">
            <w:pPr>
              <w:jc w:val="both"/>
              <w:rPr>
                <w:sz w:val="20"/>
                <w:szCs w:val="20"/>
              </w:rPr>
            </w:pPr>
            <w:r w:rsidRPr="00890EE6">
              <w:rPr>
                <w:sz w:val="20"/>
                <w:szCs w:val="20"/>
                <w:lang w:val="x-none" w:eastAsia="x-none"/>
              </w:rPr>
              <w:t xml:space="preserve">Договор поручительства и обязательство поручителя (поручительство) действуют с даты подписания Договора поручительства до полного выполнения Заемщиком всех своих обязательств по </w:t>
            </w:r>
            <w:r w:rsidRPr="00890EE6">
              <w:rPr>
                <w:sz w:val="20"/>
                <w:szCs w:val="20"/>
                <w:lang w:eastAsia="x-none"/>
              </w:rPr>
              <w:t xml:space="preserve">ВРКЛДС </w:t>
            </w:r>
            <w:r w:rsidRPr="00890EE6">
              <w:rPr>
                <w:sz w:val="20"/>
                <w:szCs w:val="20"/>
                <w:lang w:val="x-none" w:eastAsia="x-none"/>
              </w:rPr>
              <w:t>плюс 3 года включительно.</w:t>
            </w:r>
          </w:p>
        </w:tc>
      </w:tr>
    </w:tbl>
    <w:p w:rsidR="00820D4E" w:rsidRPr="00890EE6" w:rsidRDefault="00820D4E" w:rsidP="001C5867">
      <w:pPr>
        <w:ind w:right="-5"/>
        <w:jc w:val="both"/>
        <w:rPr>
          <w:i/>
          <w:sz w:val="20"/>
          <w:szCs w:val="20"/>
        </w:rPr>
      </w:pPr>
      <w:r w:rsidRPr="00890EE6">
        <w:rPr>
          <w:i/>
          <w:sz w:val="20"/>
          <w:szCs w:val="20"/>
        </w:rPr>
        <w:t xml:space="preserve">Согласно п.6 ст.83 Федерального закона </w:t>
      </w:r>
      <w:r w:rsidRPr="00890EE6">
        <w:rPr>
          <w:i/>
          <w:iCs/>
          <w:sz w:val="20"/>
          <w:szCs w:val="20"/>
        </w:rPr>
        <w:t>от 26.12.1995 N 208-ФЗ «Об акционерных обществах» указываются сведения о з</w:t>
      </w:r>
      <w:r w:rsidRPr="00890EE6">
        <w:rPr>
          <w:i/>
          <w:sz w:val="20"/>
          <w:szCs w:val="20"/>
        </w:rPr>
        <w:t>аинтересованных в совершении сделки лицах и основаниях заинтересованности таких лиц:</w:t>
      </w:r>
    </w:p>
    <w:p w:rsidR="00820D4E" w:rsidRPr="00890EE6" w:rsidRDefault="00820D4E" w:rsidP="001C5867">
      <w:pPr>
        <w:ind w:right="-5"/>
        <w:jc w:val="both"/>
        <w:rPr>
          <w:i/>
          <w:sz w:val="20"/>
          <w:szCs w:val="20"/>
        </w:rPr>
      </w:pPr>
      <w:r w:rsidRPr="00890EE6">
        <w:rPr>
          <w:i/>
          <w:sz w:val="20"/>
          <w:szCs w:val="20"/>
        </w:rPr>
        <w:t xml:space="preserve">Заинтересованными лицами при заключении сделки, где Заемщиком является ОАО АО «ГМС </w:t>
      </w:r>
      <w:proofErr w:type="spellStart"/>
      <w:r w:rsidRPr="00890EE6">
        <w:rPr>
          <w:i/>
          <w:sz w:val="20"/>
          <w:szCs w:val="20"/>
        </w:rPr>
        <w:t>Ливгидромаш</w:t>
      </w:r>
      <w:proofErr w:type="spellEnd"/>
      <w:r w:rsidRPr="00890EE6">
        <w:rPr>
          <w:i/>
          <w:sz w:val="20"/>
          <w:szCs w:val="20"/>
        </w:rPr>
        <w:t>» признается:</w:t>
      </w:r>
    </w:p>
    <w:p w:rsidR="00820D4E" w:rsidRPr="00890EE6" w:rsidRDefault="001C5867" w:rsidP="001C5867">
      <w:pPr>
        <w:ind w:right="-5"/>
        <w:jc w:val="both"/>
        <w:rPr>
          <w:i/>
          <w:sz w:val="20"/>
          <w:szCs w:val="20"/>
        </w:rPr>
      </w:pPr>
      <w:r>
        <w:rPr>
          <w:i/>
          <w:sz w:val="20"/>
          <w:szCs w:val="20"/>
        </w:rPr>
        <w:t>1.</w:t>
      </w:r>
      <w:r w:rsidR="00820D4E" w:rsidRPr="00890EE6">
        <w:rPr>
          <w:i/>
          <w:sz w:val="20"/>
          <w:szCs w:val="20"/>
        </w:rPr>
        <w:t>единоличный исполнительный орган АО «</w:t>
      </w:r>
      <w:proofErr w:type="spellStart"/>
      <w:r w:rsidR="00820D4E" w:rsidRPr="00890EE6">
        <w:rPr>
          <w:i/>
          <w:sz w:val="20"/>
          <w:szCs w:val="20"/>
        </w:rPr>
        <w:t>Сибнефтемаш</w:t>
      </w:r>
      <w:proofErr w:type="spellEnd"/>
      <w:r w:rsidR="00820D4E" w:rsidRPr="00890EE6">
        <w:rPr>
          <w:i/>
          <w:sz w:val="20"/>
          <w:szCs w:val="20"/>
        </w:rPr>
        <w:t xml:space="preserve">», а именно ООО «УК «Группа ГМС», одновременно осуществляющее полномочия единоличного исполнительного органа АО «ГМС </w:t>
      </w:r>
      <w:proofErr w:type="spellStart"/>
      <w:r w:rsidR="00820D4E" w:rsidRPr="00890EE6">
        <w:rPr>
          <w:i/>
          <w:sz w:val="20"/>
          <w:szCs w:val="20"/>
        </w:rPr>
        <w:t>Ливгидромаш</w:t>
      </w:r>
      <w:proofErr w:type="spellEnd"/>
      <w:r w:rsidR="00820D4E" w:rsidRPr="00890EE6">
        <w:rPr>
          <w:i/>
          <w:sz w:val="20"/>
          <w:szCs w:val="20"/>
        </w:rPr>
        <w:t xml:space="preserve">», </w:t>
      </w:r>
    </w:p>
    <w:p w:rsidR="00820D4E" w:rsidRPr="00890EE6" w:rsidRDefault="001C5867" w:rsidP="001C5867">
      <w:pPr>
        <w:ind w:right="-5"/>
        <w:jc w:val="both"/>
        <w:rPr>
          <w:i/>
          <w:sz w:val="20"/>
          <w:szCs w:val="20"/>
        </w:rPr>
      </w:pPr>
      <w:r>
        <w:rPr>
          <w:i/>
          <w:sz w:val="20"/>
          <w:szCs w:val="20"/>
        </w:rPr>
        <w:t xml:space="preserve">2. </w:t>
      </w:r>
      <w:r w:rsidR="00820D4E" w:rsidRPr="00890EE6">
        <w:rPr>
          <w:i/>
          <w:sz w:val="20"/>
          <w:szCs w:val="20"/>
        </w:rPr>
        <w:t>члены Совета директоров АО «</w:t>
      </w:r>
      <w:proofErr w:type="spellStart"/>
      <w:r w:rsidR="00820D4E" w:rsidRPr="00890EE6">
        <w:rPr>
          <w:i/>
          <w:sz w:val="20"/>
          <w:szCs w:val="20"/>
        </w:rPr>
        <w:t>Сибнефтемаш</w:t>
      </w:r>
      <w:proofErr w:type="spellEnd"/>
      <w:r w:rsidR="00820D4E" w:rsidRPr="00890EE6">
        <w:rPr>
          <w:i/>
          <w:sz w:val="20"/>
          <w:szCs w:val="20"/>
        </w:rPr>
        <w:t xml:space="preserve">», одновременно являющиеся членами Совета директоров АО «ГМС </w:t>
      </w:r>
      <w:proofErr w:type="spellStart"/>
      <w:r w:rsidR="00820D4E" w:rsidRPr="00890EE6">
        <w:rPr>
          <w:i/>
          <w:sz w:val="20"/>
          <w:szCs w:val="20"/>
        </w:rPr>
        <w:t>Ливгидромаш</w:t>
      </w:r>
      <w:proofErr w:type="spellEnd"/>
      <w:r w:rsidR="00820D4E" w:rsidRPr="00890EE6">
        <w:rPr>
          <w:i/>
          <w:sz w:val="20"/>
          <w:szCs w:val="20"/>
        </w:rPr>
        <w:t xml:space="preserve">» признается: </w:t>
      </w:r>
      <w:proofErr w:type="spellStart"/>
      <w:r w:rsidR="00820D4E" w:rsidRPr="00890EE6">
        <w:rPr>
          <w:i/>
          <w:sz w:val="20"/>
          <w:szCs w:val="20"/>
        </w:rPr>
        <w:t>Скрынник</w:t>
      </w:r>
      <w:proofErr w:type="spellEnd"/>
      <w:r w:rsidR="00820D4E" w:rsidRPr="00890EE6">
        <w:rPr>
          <w:i/>
          <w:sz w:val="20"/>
          <w:szCs w:val="20"/>
        </w:rPr>
        <w:t xml:space="preserve"> Ю.Н.;</w:t>
      </w:r>
    </w:p>
    <w:p w:rsidR="00820D4E" w:rsidRPr="00890EE6" w:rsidRDefault="001C5867" w:rsidP="001C5867">
      <w:pPr>
        <w:ind w:right="-5"/>
        <w:jc w:val="both"/>
        <w:rPr>
          <w:i/>
          <w:iCs/>
          <w:sz w:val="20"/>
          <w:szCs w:val="20"/>
        </w:rPr>
      </w:pPr>
      <w:r>
        <w:rPr>
          <w:i/>
          <w:iCs/>
          <w:sz w:val="20"/>
          <w:szCs w:val="20"/>
        </w:rPr>
        <w:t>3.</w:t>
      </w:r>
      <w:r w:rsidR="00820D4E" w:rsidRPr="00890EE6">
        <w:rPr>
          <w:i/>
          <w:iCs/>
          <w:sz w:val="20"/>
          <w:szCs w:val="20"/>
        </w:rPr>
        <w:t xml:space="preserve">косвенно контролирующее лицо поручителя - АО «Группа ГМС» являющееся одновременно контролирующим лицом </w:t>
      </w:r>
      <w:r w:rsidR="00820D4E" w:rsidRPr="00890EE6">
        <w:rPr>
          <w:i/>
          <w:sz w:val="20"/>
          <w:szCs w:val="20"/>
        </w:rPr>
        <w:t>Заемщик</w:t>
      </w:r>
      <w:r w:rsidR="00820D4E" w:rsidRPr="00890EE6">
        <w:rPr>
          <w:i/>
          <w:iCs/>
          <w:sz w:val="20"/>
          <w:szCs w:val="20"/>
        </w:rPr>
        <w:t>а по сделке;</w:t>
      </w:r>
    </w:p>
    <w:p w:rsidR="00820D4E" w:rsidRDefault="001C5867" w:rsidP="001C5867">
      <w:pPr>
        <w:ind w:right="-5"/>
        <w:jc w:val="both"/>
        <w:rPr>
          <w:i/>
          <w:iCs/>
          <w:sz w:val="20"/>
          <w:szCs w:val="20"/>
        </w:rPr>
      </w:pPr>
      <w:r>
        <w:rPr>
          <w:i/>
          <w:iCs/>
          <w:sz w:val="20"/>
          <w:szCs w:val="20"/>
        </w:rPr>
        <w:t xml:space="preserve">4. </w:t>
      </w:r>
      <w:r w:rsidR="00820D4E" w:rsidRPr="00890EE6">
        <w:rPr>
          <w:i/>
          <w:iCs/>
          <w:sz w:val="20"/>
          <w:szCs w:val="20"/>
        </w:rPr>
        <w:t xml:space="preserve">косвенно контролирующее лицо поручителя - HMS HYDRAULIC MACHINES &amp; SYSTEMS GROUP PLC являющееся одновременно контролирующим лицом </w:t>
      </w:r>
      <w:r w:rsidR="00820D4E" w:rsidRPr="00890EE6">
        <w:rPr>
          <w:i/>
          <w:sz w:val="20"/>
          <w:szCs w:val="20"/>
        </w:rPr>
        <w:t>Заемщик</w:t>
      </w:r>
      <w:r w:rsidR="00820D4E" w:rsidRPr="00890EE6">
        <w:rPr>
          <w:i/>
          <w:iCs/>
          <w:sz w:val="20"/>
          <w:szCs w:val="20"/>
        </w:rPr>
        <w:t>а по сделке.</w:t>
      </w:r>
    </w:p>
    <w:p w:rsidR="00A42E50" w:rsidRPr="009D4CD7" w:rsidRDefault="00A42E50" w:rsidP="00A42E50">
      <w:pPr>
        <w:jc w:val="both"/>
        <w:rPr>
          <w:sz w:val="20"/>
          <w:szCs w:val="20"/>
        </w:rPr>
      </w:pPr>
      <w:r w:rsidRPr="009D4CD7">
        <w:rPr>
          <w:sz w:val="20"/>
          <w:szCs w:val="20"/>
          <w:u w:val="single"/>
        </w:rPr>
        <w:t>Цена сделки:</w:t>
      </w:r>
      <w:r w:rsidRPr="009D4CD7">
        <w:rPr>
          <w:sz w:val="20"/>
          <w:szCs w:val="20"/>
        </w:rPr>
        <w:t xml:space="preserve"> (с учетом </w:t>
      </w:r>
      <w:proofErr w:type="gramStart"/>
      <w:r w:rsidRPr="009D4CD7">
        <w:rPr>
          <w:sz w:val="20"/>
          <w:szCs w:val="20"/>
        </w:rPr>
        <w:t>суммы</w:t>
      </w:r>
      <w:proofErr w:type="gramEnd"/>
      <w:r w:rsidRPr="009D4CD7">
        <w:rPr>
          <w:sz w:val="20"/>
          <w:szCs w:val="20"/>
        </w:rPr>
        <w:t xml:space="preserve"> ранее принятых непогашенных денежных обязательств Поручителя перед Банком) определена в размере</w:t>
      </w:r>
      <w:r w:rsidRPr="009D4CD7">
        <w:rPr>
          <w:b/>
          <w:sz w:val="20"/>
          <w:szCs w:val="20"/>
        </w:rPr>
        <w:t xml:space="preserve"> </w:t>
      </w:r>
      <w:r w:rsidRPr="009D4CD7">
        <w:rPr>
          <w:sz w:val="20"/>
          <w:szCs w:val="20"/>
        </w:rPr>
        <w:t xml:space="preserve">8 180 000 000 (Восемь миллиардов сто восемьдесят миллионов) рублей, что составляет </w:t>
      </w:r>
      <w:r w:rsidR="001E22D4" w:rsidRPr="001E22D4">
        <w:rPr>
          <w:sz w:val="20"/>
          <w:szCs w:val="20"/>
        </w:rPr>
        <w:t xml:space="preserve">211,78 % </w:t>
      </w:r>
      <w:r w:rsidRPr="009D4CD7">
        <w:rPr>
          <w:sz w:val="20"/>
          <w:szCs w:val="20"/>
        </w:rPr>
        <w:t>от стоимости активов Поручителя по состоянию на 31.03.2017г.</w:t>
      </w:r>
    </w:p>
    <w:p w:rsidR="007B53F4" w:rsidRPr="00EC653A" w:rsidRDefault="007B53F4" w:rsidP="007B53F4">
      <w:pPr>
        <w:spacing w:before="120" w:after="120"/>
        <w:jc w:val="both"/>
        <w:rPr>
          <w:b/>
          <w:bCs/>
        </w:rPr>
      </w:pPr>
      <w:r w:rsidRPr="00EC653A">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7B53F4" w:rsidTr="00CD66BE">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7B53F4" w:rsidRDefault="007B53F4" w:rsidP="00CD66BE">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B53F4" w:rsidRDefault="007B53F4" w:rsidP="00CD66BE">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B53F4" w:rsidRDefault="007B53F4" w:rsidP="00CD66BE">
            <w:pPr>
              <w:overflowPunct w:val="0"/>
              <w:autoSpaceDE w:val="0"/>
              <w:autoSpaceDN w:val="0"/>
              <w:adjustRightInd w:val="0"/>
              <w:jc w:val="center"/>
              <w:rPr>
                <w:sz w:val="22"/>
                <w:szCs w:val="22"/>
              </w:rPr>
            </w:pPr>
            <w:r>
              <w:rPr>
                <w:sz w:val="22"/>
                <w:szCs w:val="22"/>
              </w:rPr>
              <w:t>Сделка с заинтересованностью</w:t>
            </w:r>
          </w:p>
        </w:tc>
      </w:tr>
      <w:tr w:rsidR="007B53F4" w:rsidTr="00CD66BE">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B53F4" w:rsidRDefault="007B53F4" w:rsidP="00CD66BE">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B53F4" w:rsidRDefault="007B53F4" w:rsidP="00CD66BE">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B53F4" w:rsidRDefault="007B53F4" w:rsidP="00CD66BE">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B53F4" w:rsidRDefault="007B53F4" w:rsidP="00CD66BE">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B53F4" w:rsidRDefault="007B53F4" w:rsidP="00CD66BE">
            <w:pPr>
              <w:overflowPunct w:val="0"/>
              <w:autoSpaceDE w:val="0"/>
              <w:autoSpaceDN w:val="0"/>
              <w:adjustRightInd w:val="0"/>
              <w:jc w:val="center"/>
              <w:rPr>
                <w:b/>
                <w:sz w:val="22"/>
                <w:szCs w:val="22"/>
              </w:rPr>
            </w:pPr>
            <w:r>
              <w:rPr>
                <w:b/>
                <w:sz w:val="22"/>
                <w:szCs w:val="22"/>
              </w:rPr>
              <w:t>%</w:t>
            </w:r>
          </w:p>
        </w:tc>
      </w:tr>
      <w:tr w:rsidR="007B53F4" w:rsidTr="00CD66B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B53F4" w:rsidRDefault="007B53F4" w:rsidP="00CD66BE">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tcPr>
          <w:p w:rsidR="007B53F4" w:rsidRDefault="007B53F4" w:rsidP="00CD66BE">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tcPr>
          <w:p w:rsidR="007B53F4" w:rsidRDefault="007B53F4" w:rsidP="00CD66BE">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rsidR="007B53F4" w:rsidRDefault="007B53F4" w:rsidP="00CD66BE">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tcPr>
          <w:p w:rsidR="007B53F4" w:rsidRDefault="007B53F4" w:rsidP="00CD66BE">
            <w:pPr>
              <w:overflowPunct w:val="0"/>
              <w:autoSpaceDE w:val="0"/>
              <w:autoSpaceDN w:val="0"/>
              <w:adjustRightInd w:val="0"/>
              <w:jc w:val="right"/>
              <w:rPr>
                <w:sz w:val="22"/>
                <w:szCs w:val="22"/>
              </w:rPr>
            </w:pPr>
            <w:r>
              <w:rPr>
                <w:sz w:val="22"/>
                <w:szCs w:val="22"/>
              </w:rPr>
              <w:t>0</w:t>
            </w:r>
          </w:p>
        </w:tc>
      </w:tr>
      <w:tr w:rsidR="007B53F4" w:rsidTr="00CD66B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B53F4" w:rsidRDefault="007B53F4" w:rsidP="00CD66BE">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7B53F4" w:rsidRDefault="007B53F4" w:rsidP="00CD66BE">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7B53F4" w:rsidRDefault="007B53F4" w:rsidP="00CD66BE">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7B53F4" w:rsidRDefault="007B53F4" w:rsidP="00CD66BE">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7B53F4" w:rsidRDefault="007B53F4" w:rsidP="00CD66BE">
            <w:pPr>
              <w:overflowPunct w:val="0"/>
              <w:autoSpaceDE w:val="0"/>
              <w:autoSpaceDN w:val="0"/>
              <w:adjustRightInd w:val="0"/>
              <w:jc w:val="right"/>
              <w:rPr>
                <w:sz w:val="22"/>
                <w:szCs w:val="22"/>
              </w:rPr>
            </w:pPr>
            <w:r>
              <w:rPr>
                <w:sz w:val="22"/>
                <w:szCs w:val="22"/>
              </w:rPr>
              <w:t>0</w:t>
            </w:r>
          </w:p>
        </w:tc>
      </w:tr>
      <w:tr w:rsidR="007B53F4" w:rsidTr="00CD66B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B53F4" w:rsidRDefault="007B53F4" w:rsidP="00CD66BE">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7B53F4" w:rsidRPr="00310CE2" w:rsidRDefault="007B53F4" w:rsidP="00CD66BE">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7B53F4" w:rsidRDefault="007B53F4" w:rsidP="00CD66BE">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7B53F4" w:rsidRDefault="002658FA" w:rsidP="00CD66BE">
            <w:pPr>
              <w:overflowPunct w:val="0"/>
              <w:autoSpaceDE w:val="0"/>
              <w:autoSpaceDN w:val="0"/>
              <w:adjustRightInd w:val="0"/>
              <w:jc w:val="right"/>
              <w:rPr>
                <w:bCs/>
                <w:sz w:val="22"/>
                <w:szCs w:val="22"/>
              </w:rPr>
            </w:pPr>
            <w:r w:rsidRPr="00310CE2">
              <w:rPr>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7B53F4" w:rsidRDefault="007B53F4" w:rsidP="00CD66BE">
            <w:pPr>
              <w:overflowPunct w:val="0"/>
              <w:autoSpaceDE w:val="0"/>
              <w:autoSpaceDN w:val="0"/>
              <w:adjustRightInd w:val="0"/>
              <w:jc w:val="right"/>
              <w:rPr>
                <w:bCs/>
                <w:sz w:val="22"/>
                <w:szCs w:val="22"/>
              </w:rPr>
            </w:pPr>
            <w:r>
              <w:rPr>
                <w:bCs/>
                <w:sz w:val="22"/>
                <w:szCs w:val="22"/>
              </w:rPr>
              <w:t>100</w:t>
            </w:r>
          </w:p>
        </w:tc>
      </w:tr>
    </w:tbl>
    <w:p w:rsidR="007B53F4" w:rsidRPr="000A01D8" w:rsidRDefault="007B53F4" w:rsidP="007B53F4">
      <w:pPr>
        <w:tabs>
          <w:tab w:val="left" w:pos="9000"/>
        </w:tabs>
        <w:rPr>
          <w:b/>
          <w:bCs/>
        </w:rPr>
      </w:pPr>
      <w:r w:rsidRPr="000A01D8">
        <w:rPr>
          <w:b/>
          <w:bCs/>
        </w:rPr>
        <w:t>Кворум для принятия решения по данному вопросу имеется.</w:t>
      </w:r>
    </w:p>
    <w:p w:rsidR="007B53F4" w:rsidRPr="00D33470" w:rsidRDefault="007B53F4" w:rsidP="007B53F4">
      <w:pPr>
        <w:tabs>
          <w:tab w:val="left" w:pos="2660"/>
          <w:tab w:val="left" w:pos="10704"/>
        </w:tabs>
        <w:spacing w:before="120"/>
        <w:jc w:val="both"/>
        <w:rPr>
          <w:b/>
        </w:rPr>
      </w:pPr>
      <w:r w:rsidRPr="00D33470">
        <w:rPr>
          <w:b/>
        </w:rPr>
        <w:t xml:space="preserve">Решение по вопросу не принято. </w:t>
      </w:r>
    </w:p>
    <w:p w:rsidR="008D46AF" w:rsidRDefault="008D46AF" w:rsidP="008D46AF">
      <w:pPr>
        <w:pStyle w:val="2"/>
        <w:spacing w:after="0" w:line="240" w:lineRule="auto"/>
        <w:ind w:left="0" w:right="-5" w:firstLine="708"/>
        <w:jc w:val="both"/>
      </w:pPr>
    </w:p>
    <w:p w:rsidR="009F108D" w:rsidRDefault="008D46AF" w:rsidP="009F108D">
      <w:pPr>
        <w:jc w:val="both"/>
      </w:pPr>
      <w:r>
        <w:rPr>
          <w:b/>
          <w:caps/>
        </w:rPr>
        <w:t>По вопросу №11</w:t>
      </w:r>
      <w:r w:rsidRPr="005D3318">
        <w:rPr>
          <w:b/>
          <w:caps/>
        </w:rPr>
        <w:t xml:space="preserve">: </w:t>
      </w:r>
      <w:r w:rsidR="009F108D" w:rsidRPr="006B53CD">
        <w:t xml:space="preserve">О последующем одобрении крупной сделки – заключении </w:t>
      </w:r>
      <w:r w:rsidR="009F108D" w:rsidRPr="006B53CD">
        <w:rPr>
          <w:iCs/>
        </w:rPr>
        <w:t>Возобновляемой рамочной кредитной линии с дифференцированными ставками между АО «</w:t>
      </w:r>
      <w:proofErr w:type="spellStart"/>
      <w:r w:rsidR="009F108D" w:rsidRPr="006B53CD">
        <w:rPr>
          <w:iCs/>
        </w:rPr>
        <w:t>Сибнефтемаш</w:t>
      </w:r>
      <w:proofErr w:type="spellEnd"/>
      <w:r w:rsidR="009F108D" w:rsidRPr="006B53CD">
        <w:rPr>
          <w:iCs/>
        </w:rPr>
        <w:t xml:space="preserve">» и </w:t>
      </w:r>
      <w:r w:rsidR="009F108D" w:rsidRPr="006B53CD">
        <w:rPr>
          <w:iCs/>
          <w:color w:val="000000"/>
        </w:rPr>
        <w:t>ПАО Сбербанк.</w:t>
      </w:r>
      <w:r w:rsidR="009F108D" w:rsidRPr="006B53CD">
        <w:t xml:space="preserve"> </w:t>
      </w:r>
    </w:p>
    <w:p w:rsidR="00CE555F" w:rsidRPr="00CE555F" w:rsidRDefault="00CE555F" w:rsidP="009F108D">
      <w:pPr>
        <w:jc w:val="both"/>
        <w:rPr>
          <w:b/>
          <w:caps/>
          <w:sz w:val="20"/>
          <w:szCs w:val="20"/>
        </w:rPr>
      </w:pPr>
      <w:r w:rsidRPr="00CE555F">
        <w:rPr>
          <w:sz w:val="20"/>
          <w:szCs w:val="20"/>
        </w:rPr>
        <w:t>Условия предоставления рамочной кредитной линии: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5"/>
        <w:gridCol w:w="65"/>
        <w:gridCol w:w="5038"/>
      </w:tblGrid>
      <w:tr w:rsidR="00CE555F" w:rsidRPr="00890EE6" w:rsidTr="00CE555F">
        <w:tc>
          <w:tcPr>
            <w:tcW w:w="4318" w:type="dxa"/>
            <w:gridSpan w:val="3"/>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1.</w:t>
            </w:r>
            <w:r w:rsidRPr="00890EE6">
              <w:rPr>
                <w:rFonts w:ascii="Times New Roman" w:hAnsi="Times New Roman"/>
                <w:b/>
                <w:bCs/>
                <w:sz w:val="20"/>
                <w:szCs w:val="20"/>
              </w:rPr>
              <w:t> </w:t>
            </w:r>
            <w:r w:rsidRPr="00890EE6">
              <w:rPr>
                <w:rFonts w:ascii="Times New Roman" w:hAnsi="Times New Roman"/>
                <w:b/>
                <w:bCs/>
                <w:sz w:val="20"/>
                <w:szCs w:val="20"/>
                <w:lang w:val="ru-RU"/>
              </w:rPr>
              <w:t>Вид сделки</w:t>
            </w:r>
          </w:p>
        </w:tc>
        <w:tc>
          <w:tcPr>
            <w:tcW w:w="5038" w:type="dxa"/>
            <w:tcMar>
              <w:top w:w="57" w:type="dxa"/>
              <w:left w:w="85" w:type="dxa"/>
              <w:bottom w:w="57" w:type="dxa"/>
              <w:right w:w="85" w:type="dxa"/>
            </w:tcMar>
          </w:tcPr>
          <w:p w:rsidR="00CE555F" w:rsidRPr="00890EE6" w:rsidRDefault="00CE555F" w:rsidP="00CD66BE">
            <w:pPr>
              <w:pStyle w:val="a7"/>
              <w:spacing w:before="0" w:after="0"/>
              <w:rPr>
                <w:rFonts w:ascii="Times New Roman" w:hAnsi="Times New Roman"/>
                <w:b/>
                <w:bCs/>
                <w:iCs/>
                <w:sz w:val="20"/>
                <w:szCs w:val="20"/>
                <w:lang w:val="ru-RU"/>
              </w:rPr>
            </w:pPr>
            <w:r w:rsidRPr="00890EE6">
              <w:rPr>
                <w:rFonts w:ascii="Times New Roman" w:hAnsi="Times New Roman"/>
                <w:iCs/>
                <w:sz w:val="20"/>
                <w:szCs w:val="20"/>
                <w:lang w:val="ru-RU"/>
              </w:rPr>
              <w:t>Возобновляемая рамочная кредитная линия с дифференцированными ставками (ВРКЛДС)</w:t>
            </w:r>
          </w:p>
        </w:tc>
      </w:tr>
      <w:tr w:rsidR="00CE555F" w:rsidRPr="00890EE6" w:rsidTr="00CE555F">
        <w:tc>
          <w:tcPr>
            <w:tcW w:w="4318" w:type="dxa"/>
            <w:gridSpan w:val="3"/>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2.</w:t>
            </w:r>
            <w:r w:rsidRPr="00890EE6">
              <w:rPr>
                <w:rFonts w:ascii="Times New Roman" w:hAnsi="Times New Roman"/>
                <w:b/>
                <w:bCs/>
                <w:sz w:val="20"/>
                <w:szCs w:val="20"/>
              </w:rPr>
              <w:t> </w:t>
            </w:r>
            <w:r w:rsidRPr="00890EE6">
              <w:rPr>
                <w:rFonts w:ascii="Times New Roman" w:hAnsi="Times New Roman"/>
                <w:b/>
                <w:bCs/>
                <w:sz w:val="20"/>
                <w:szCs w:val="20"/>
                <w:lang w:val="ru-RU"/>
              </w:rPr>
              <w:t>Заемщик</w:t>
            </w:r>
          </w:p>
        </w:tc>
        <w:tc>
          <w:tcPr>
            <w:tcW w:w="5038" w:type="dxa"/>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iCs/>
                <w:sz w:val="20"/>
                <w:szCs w:val="20"/>
              </w:rPr>
            </w:pPr>
            <w:r w:rsidRPr="00890EE6">
              <w:rPr>
                <w:rFonts w:ascii="Times New Roman" w:hAnsi="Times New Roman"/>
                <w:iCs/>
                <w:sz w:val="20"/>
                <w:szCs w:val="20"/>
                <w:lang w:val="ru-RU"/>
              </w:rPr>
              <w:t xml:space="preserve">АО </w:t>
            </w:r>
            <w:r w:rsidR="00815FD9">
              <w:rPr>
                <w:rFonts w:ascii="Times New Roman" w:hAnsi="Times New Roman"/>
                <w:iCs/>
                <w:sz w:val="20"/>
                <w:szCs w:val="20"/>
                <w:lang w:val="ru-RU"/>
              </w:rPr>
              <w:t>«</w:t>
            </w:r>
            <w:proofErr w:type="spellStart"/>
            <w:r w:rsidRPr="00890EE6">
              <w:rPr>
                <w:rFonts w:ascii="Times New Roman" w:hAnsi="Times New Roman"/>
                <w:iCs/>
                <w:sz w:val="20"/>
                <w:szCs w:val="20"/>
                <w:lang w:val="ru-RU"/>
              </w:rPr>
              <w:t>Сибнефтемаш</w:t>
            </w:r>
            <w:proofErr w:type="spellEnd"/>
            <w:r w:rsidRPr="00890EE6">
              <w:rPr>
                <w:rFonts w:ascii="Times New Roman" w:hAnsi="Times New Roman"/>
                <w:iCs/>
                <w:sz w:val="20"/>
                <w:szCs w:val="20"/>
                <w:lang w:val="ru-RU"/>
              </w:rPr>
              <w:t>»</w:t>
            </w:r>
          </w:p>
        </w:tc>
      </w:tr>
      <w:tr w:rsidR="00CE555F" w:rsidRPr="00890EE6" w:rsidTr="00CE555F">
        <w:tc>
          <w:tcPr>
            <w:tcW w:w="4318" w:type="dxa"/>
            <w:gridSpan w:val="3"/>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3. </w:t>
            </w:r>
            <w:proofErr w:type="spellStart"/>
            <w:r w:rsidRPr="00890EE6">
              <w:rPr>
                <w:rFonts w:ascii="Times New Roman" w:hAnsi="Times New Roman"/>
                <w:b/>
                <w:bCs/>
                <w:sz w:val="20"/>
                <w:szCs w:val="20"/>
              </w:rPr>
              <w:t>Сумма</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финансирования</w:t>
            </w:r>
            <w:proofErr w:type="spellEnd"/>
          </w:p>
        </w:tc>
        <w:tc>
          <w:tcPr>
            <w:tcW w:w="5038" w:type="dxa"/>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iCs/>
                <w:sz w:val="20"/>
                <w:szCs w:val="20"/>
              </w:rPr>
            </w:pPr>
            <w:proofErr w:type="spellStart"/>
            <w:r w:rsidRPr="00890EE6">
              <w:rPr>
                <w:rFonts w:ascii="Times New Roman" w:hAnsi="Times New Roman"/>
                <w:iCs/>
                <w:sz w:val="20"/>
                <w:szCs w:val="20"/>
              </w:rPr>
              <w:t>Не</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более</w:t>
            </w:r>
            <w:proofErr w:type="spellEnd"/>
            <w:r w:rsidRPr="00890EE6">
              <w:rPr>
                <w:rFonts w:ascii="Times New Roman" w:hAnsi="Times New Roman"/>
                <w:iCs/>
                <w:sz w:val="20"/>
                <w:szCs w:val="20"/>
              </w:rPr>
              <w:t xml:space="preserve"> </w:t>
            </w:r>
            <w:r w:rsidRPr="00890EE6">
              <w:rPr>
                <w:rFonts w:ascii="Times New Roman" w:hAnsi="Times New Roman"/>
                <w:iCs/>
                <w:sz w:val="20"/>
                <w:szCs w:val="20"/>
                <w:lang w:val="ru-RU"/>
              </w:rPr>
              <w:t>5</w:t>
            </w:r>
            <w:r w:rsidRPr="00890EE6">
              <w:rPr>
                <w:rFonts w:ascii="Times New Roman" w:hAnsi="Times New Roman"/>
                <w:iCs/>
                <w:sz w:val="20"/>
                <w:szCs w:val="20"/>
              </w:rPr>
              <w:t>00</w:t>
            </w:r>
            <w:r w:rsidRPr="00890EE6">
              <w:rPr>
                <w:rFonts w:ascii="Times New Roman" w:hAnsi="Times New Roman"/>
                <w:iCs/>
                <w:sz w:val="20"/>
                <w:szCs w:val="20"/>
                <w:lang w:val="ru-RU"/>
              </w:rPr>
              <w:t xml:space="preserve"> 000</w:t>
            </w:r>
            <w:r w:rsidRPr="00890EE6">
              <w:rPr>
                <w:rFonts w:ascii="Times New Roman" w:hAnsi="Times New Roman"/>
                <w:iCs/>
                <w:sz w:val="20"/>
                <w:szCs w:val="20"/>
              </w:rPr>
              <w:t xml:space="preserve"> 000,00 </w:t>
            </w:r>
            <w:proofErr w:type="spellStart"/>
            <w:r w:rsidRPr="00890EE6">
              <w:rPr>
                <w:rFonts w:ascii="Times New Roman" w:hAnsi="Times New Roman"/>
                <w:iCs/>
                <w:sz w:val="20"/>
                <w:szCs w:val="20"/>
              </w:rPr>
              <w:t>рублей</w:t>
            </w:r>
            <w:proofErr w:type="spellEnd"/>
          </w:p>
        </w:tc>
      </w:tr>
      <w:tr w:rsidR="00CE555F" w:rsidRPr="00890EE6" w:rsidTr="00CE555F">
        <w:tc>
          <w:tcPr>
            <w:tcW w:w="4318" w:type="dxa"/>
            <w:gridSpan w:val="3"/>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lastRenderedPageBreak/>
              <w:t>4.</w:t>
            </w:r>
            <w:r w:rsidRPr="00890EE6">
              <w:rPr>
                <w:rFonts w:ascii="Times New Roman" w:hAnsi="Times New Roman"/>
                <w:b/>
                <w:bCs/>
                <w:sz w:val="20"/>
                <w:szCs w:val="20"/>
              </w:rPr>
              <w:t> </w:t>
            </w:r>
            <w:r w:rsidRPr="00890EE6">
              <w:rPr>
                <w:rFonts w:ascii="Times New Roman" w:hAnsi="Times New Roman"/>
                <w:b/>
                <w:bCs/>
                <w:sz w:val="20"/>
                <w:szCs w:val="20"/>
                <w:lang w:val="ru-RU"/>
              </w:rPr>
              <w:t>Цель финансирования (целевое назначение кредита)</w:t>
            </w:r>
          </w:p>
        </w:tc>
        <w:tc>
          <w:tcPr>
            <w:tcW w:w="5038" w:type="dxa"/>
            <w:tcMar>
              <w:top w:w="57" w:type="dxa"/>
              <w:left w:w="85" w:type="dxa"/>
              <w:bottom w:w="57" w:type="dxa"/>
              <w:right w:w="85" w:type="dxa"/>
            </w:tcMar>
          </w:tcPr>
          <w:p w:rsidR="00CE555F" w:rsidRPr="00890EE6" w:rsidRDefault="00CE555F" w:rsidP="00815FD9">
            <w:pPr>
              <w:pStyle w:val="a7"/>
              <w:spacing w:before="0" w:after="0"/>
              <w:rPr>
                <w:rFonts w:ascii="Times New Roman" w:hAnsi="Times New Roman"/>
                <w:i/>
                <w:iCs/>
                <w:sz w:val="20"/>
                <w:szCs w:val="20"/>
                <w:lang w:val="ru-RU"/>
              </w:rPr>
            </w:pPr>
            <w:r w:rsidRPr="00890EE6">
              <w:rPr>
                <w:rFonts w:ascii="Times New Roman" w:hAnsi="Times New Roman"/>
                <w:iCs/>
                <w:color w:val="000000"/>
                <w:sz w:val="20"/>
                <w:szCs w:val="20"/>
                <w:lang w:val="ru-RU"/>
              </w:rPr>
              <w:t xml:space="preserve">Осуществление текущей деятельности, приобретение оборотных и </w:t>
            </w:r>
            <w:proofErr w:type="spellStart"/>
            <w:r w:rsidRPr="00890EE6">
              <w:rPr>
                <w:rFonts w:ascii="Times New Roman" w:hAnsi="Times New Roman"/>
                <w:iCs/>
                <w:color w:val="000000"/>
                <w:sz w:val="20"/>
                <w:szCs w:val="20"/>
                <w:lang w:val="ru-RU"/>
              </w:rPr>
              <w:t>внеоборотных</w:t>
            </w:r>
            <w:proofErr w:type="spellEnd"/>
            <w:r w:rsidRPr="00890EE6">
              <w:rPr>
                <w:rFonts w:ascii="Times New Roman" w:hAnsi="Times New Roman"/>
                <w:iCs/>
                <w:color w:val="000000"/>
                <w:sz w:val="20"/>
                <w:szCs w:val="20"/>
                <w:lang w:val="ru-RU"/>
              </w:rPr>
              <w:t xml:space="preserve"> активов, погашение текущей задолженности по кредитам и займам, п</w:t>
            </w:r>
            <w:r w:rsidR="00815FD9">
              <w:rPr>
                <w:rFonts w:ascii="Times New Roman" w:hAnsi="Times New Roman"/>
                <w:iCs/>
                <w:color w:val="000000"/>
                <w:sz w:val="20"/>
                <w:szCs w:val="20"/>
                <w:lang w:val="ru-RU"/>
              </w:rPr>
              <w:t>редоставление займов компаниям,</w:t>
            </w:r>
            <w:r w:rsidR="00815FD9" w:rsidRPr="00815FD9">
              <w:rPr>
                <w:rFonts w:ascii="Times New Roman" w:hAnsi="Times New Roman"/>
                <w:sz w:val="20"/>
                <w:szCs w:val="20"/>
                <w:lang w:val="ru-RU"/>
              </w:rPr>
              <w:t xml:space="preserve"> </w:t>
            </w:r>
            <w:r w:rsidR="00815FD9" w:rsidRPr="00815FD9">
              <w:rPr>
                <w:rFonts w:ascii="Times New Roman" w:hAnsi="Times New Roman"/>
                <w:sz w:val="20"/>
                <w:szCs w:val="20"/>
                <w:lang w:val="ru-RU"/>
              </w:rPr>
              <w:t xml:space="preserve">входящим в состав Группы компаний </w:t>
            </w:r>
            <w:r w:rsidR="00815FD9" w:rsidRPr="00815FD9">
              <w:rPr>
                <w:rFonts w:ascii="Times New Roman" w:hAnsi="Times New Roman"/>
                <w:sz w:val="20"/>
                <w:szCs w:val="20"/>
              </w:rPr>
              <w:t>HMS</w:t>
            </w:r>
            <w:r w:rsidR="00815FD9" w:rsidRPr="00815FD9">
              <w:rPr>
                <w:rFonts w:ascii="Times New Roman" w:hAnsi="Times New Roman"/>
                <w:sz w:val="20"/>
                <w:szCs w:val="20"/>
                <w:lang w:val="ru-RU"/>
              </w:rPr>
              <w:t xml:space="preserve"> </w:t>
            </w:r>
            <w:proofErr w:type="gramStart"/>
            <w:r w:rsidR="00815FD9" w:rsidRPr="00815FD9">
              <w:rPr>
                <w:rFonts w:ascii="Times New Roman" w:hAnsi="Times New Roman"/>
                <w:sz w:val="20"/>
                <w:szCs w:val="20"/>
              </w:rPr>
              <w:t>Group</w:t>
            </w:r>
            <w:r w:rsidR="00815FD9" w:rsidRPr="00815FD9">
              <w:rPr>
                <w:rFonts w:ascii="Times New Roman" w:hAnsi="Times New Roman"/>
                <w:iCs/>
                <w:sz w:val="20"/>
                <w:szCs w:val="20"/>
                <w:lang w:val="ru-RU"/>
              </w:rPr>
              <w:t>,</w:t>
            </w:r>
            <w:r w:rsidR="00815FD9">
              <w:rPr>
                <w:rFonts w:ascii="Times New Roman" w:hAnsi="Times New Roman"/>
                <w:iCs/>
                <w:color w:val="000000"/>
                <w:sz w:val="20"/>
                <w:szCs w:val="20"/>
                <w:lang w:val="ru-RU"/>
              </w:rPr>
              <w:t xml:space="preserve"> </w:t>
            </w:r>
            <w:r w:rsidR="00815FD9">
              <w:rPr>
                <w:rFonts w:ascii="Times New Roman" w:hAnsi="Times New Roman"/>
                <w:iCs/>
                <w:color w:val="000000"/>
                <w:sz w:val="20"/>
                <w:szCs w:val="20"/>
                <w:lang w:val="ru-RU"/>
              </w:rPr>
              <w:t xml:space="preserve"> </w:t>
            </w:r>
            <w:r w:rsidRPr="00890EE6">
              <w:rPr>
                <w:rFonts w:ascii="Times New Roman" w:hAnsi="Times New Roman"/>
                <w:iCs/>
                <w:color w:val="000000"/>
                <w:sz w:val="20"/>
                <w:szCs w:val="20"/>
                <w:lang w:val="ru-RU"/>
              </w:rPr>
              <w:t>для</w:t>
            </w:r>
            <w:proofErr w:type="gramEnd"/>
            <w:r w:rsidRPr="00890EE6">
              <w:rPr>
                <w:rFonts w:ascii="Times New Roman" w:hAnsi="Times New Roman"/>
                <w:iCs/>
                <w:color w:val="000000"/>
                <w:sz w:val="20"/>
                <w:szCs w:val="20"/>
                <w:lang w:val="ru-RU"/>
              </w:rPr>
              <w:t xml:space="preserve">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w:t>
            </w:r>
            <w:r w:rsidRPr="00890EE6">
              <w:rPr>
                <w:rFonts w:ascii="Times New Roman" w:hAnsi="Times New Roman"/>
                <w:iCs/>
                <w:color w:val="000000"/>
                <w:sz w:val="20"/>
                <w:szCs w:val="20"/>
              </w:rPr>
              <w:t>HMS</w:t>
            </w:r>
            <w:r w:rsidRPr="00890EE6">
              <w:rPr>
                <w:rFonts w:ascii="Times New Roman" w:hAnsi="Times New Roman"/>
                <w:iCs/>
                <w:color w:val="000000"/>
                <w:sz w:val="20"/>
                <w:szCs w:val="20"/>
                <w:lang w:val="ru-RU"/>
              </w:rPr>
              <w:t xml:space="preserve"> </w:t>
            </w:r>
            <w:r w:rsidRPr="00890EE6">
              <w:rPr>
                <w:rFonts w:ascii="Times New Roman" w:hAnsi="Times New Roman"/>
                <w:iCs/>
                <w:color w:val="000000"/>
                <w:sz w:val="20"/>
                <w:szCs w:val="20"/>
              </w:rPr>
              <w:t>Group</w:t>
            </w:r>
          </w:p>
        </w:tc>
      </w:tr>
      <w:tr w:rsidR="00CE555F" w:rsidRPr="00890EE6" w:rsidTr="00CE555F">
        <w:tc>
          <w:tcPr>
            <w:tcW w:w="4318" w:type="dxa"/>
            <w:gridSpan w:val="3"/>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5. </w:t>
            </w:r>
            <w:proofErr w:type="spellStart"/>
            <w:r w:rsidRPr="00890EE6">
              <w:rPr>
                <w:rFonts w:ascii="Times New Roman" w:hAnsi="Times New Roman"/>
                <w:b/>
                <w:bCs/>
                <w:sz w:val="20"/>
                <w:szCs w:val="20"/>
              </w:rPr>
              <w:t>Срок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финансирования</w:t>
            </w:r>
            <w:proofErr w:type="spellEnd"/>
          </w:p>
        </w:tc>
        <w:tc>
          <w:tcPr>
            <w:tcW w:w="5038" w:type="dxa"/>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sz w:val="20"/>
                <w:szCs w:val="20"/>
              </w:rPr>
            </w:pPr>
            <w:proofErr w:type="spellStart"/>
            <w:r w:rsidRPr="00890EE6">
              <w:rPr>
                <w:rFonts w:ascii="Times New Roman" w:hAnsi="Times New Roman"/>
                <w:iCs/>
                <w:sz w:val="20"/>
                <w:szCs w:val="20"/>
              </w:rPr>
              <w:t>Не</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более</w:t>
            </w:r>
            <w:proofErr w:type="spellEnd"/>
            <w:r w:rsidRPr="00890EE6">
              <w:rPr>
                <w:rFonts w:ascii="Times New Roman" w:hAnsi="Times New Roman"/>
                <w:iCs/>
                <w:sz w:val="20"/>
                <w:szCs w:val="20"/>
              </w:rPr>
              <w:t xml:space="preserve"> 60 </w:t>
            </w:r>
            <w:proofErr w:type="spellStart"/>
            <w:r w:rsidRPr="00890EE6">
              <w:rPr>
                <w:rFonts w:ascii="Times New Roman" w:hAnsi="Times New Roman"/>
                <w:iCs/>
                <w:sz w:val="20"/>
                <w:szCs w:val="20"/>
              </w:rPr>
              <w:t>месяцев</w:t>
            </w:r>
            <w:proofErr w:type="spellEnd"/>
          </w:p>
        </w:tc>
      </w:tr>
      <w:tr w:rsidR="00CE555F" w:rsidRPr="00890EE6" w:rsidTr="00CE555F">
        <w:trPr>
          <w:trHeight w:val="28"/>
        </w:trPr>
        <w:tc>
          <w:tcPr>
            <w:tcW w:w="4318" w:type="dxa"/>
            <w:gridSpan w:val="3"/>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6. </w:t>
            </w:r>
            <w:proofErr w:type="spellStart"/>
            <w:r w:rsidRPr="00890EE6">
              <w:rPr>
                <w:rFonts w:ascii="Times New Roman" w:hAnsi="Times New Roman"/>
                <w:b/>
                <w:bCs/>
                <w:sz w:val="20"/>
                <w:szCs w:val="20"/>
              </w:rPr>
              <w:t>Погашение</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основного</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долга</w:t>
            </w:r>
            <w:proofErr w:type="spellEnd"/>
          </w:p>
        </w:tc>
        <w:tc>
          <w:tcPr>
            <w:tcW w:w="5038" w:type="dxa"/>
            <w:tcMar>
              <w:top w:w="57" w:type="dxa"/>
              <w:left w:w="85" w:type="dxa"/>
              <w:bottom w:w="57" w:type="dxa"/>
              <w:right w:w="85" w:type="dxa"/>
            </w:tcMar>
            <w:vAlign w:val="center"/>
          </w:tcPr>
          <w:p w:rsidR="00CE555F" w:rsidRPr="00890EE6" w:rsidRDefault="00CE555F" w:rsidP="00CD66BE">
            <w:pPr>
              <w:rPr>
                <w:i/>
                <w:iCs/>
                <w:sz w:val="20"/>
                <w:szCs w:val="20"/>
              </w:rPr>
            </w:pPr>
            <w:r w:rsidRPr="00890EE6">
              <w:rPr>
                <w:sz w:val="20"/>
                <w:szCs w:val="20"/>
              </w:rPr>
              <w:t>Единовременно, в конце срока Договора</w:t>
            </w:r>
          </w:p>
        </w:tc>
      </w:tr>
      <w:tr w:rsidR="00CE555F" w:rsidRPr="00890EE6" w:rsidTr="00CE555F">
        <w:tc>
          <w:tcPr>
            <w:tcW w:w="9356" w:type="dxa"/>
            <w:gridSpan w:val="4"/>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sz w:val="20"/>
                <w:szCs w:val="20"/>
              </w:rPr>
            </w:pPr>
            <w:r w:rsidRPr="00890EE6">
              <w:rPr>
                <w:rFonts w:ascii="Times New Roman" w:hAnsi="Times New Roman"/>
                <w:b/>
                <w:bCs/>
                <w:sz w:val="20"/>
                <w:szCs w:val="20"/>
              </w:rPr>
              <w:t>7. </w:t>
            </w:r>
            <w:proofErr w:type="spellStart"/>
            <w:r w:rsidRPr="00890EE6">
              <w:rPr>
                <w:rFonts w:ascii="Times New Roman" w:hAnsi="Times New Roman"/>
                <w:b/>
                <w:bCs/>
                <w:sz w:val="20"/>
                <w:szCs w:val="20"/>
              </w:rPr>
              <w:t>Процентная</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ставка</w:t>
            </w:r>
            <w:proofErr w:type="spellEnd"/>
          </w:p>
        </w:tc>
      </w:tr>
      <w:tr w:rsidR="00CE555F" w:rsidRPr="00890EE6" w:rsidTr="00DF4059">
        <w:trPr>
          <w:trHeight w:val="935"/>
        </w:trPr>
        <w:tc>
          <w:tcPr>
            <w:tcW w:w="4253" w:type="dxa"/>
            <w:gridSpan w:val="2"/>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Фиксированная</w:t>
            </w:r>
          </w:p>
          <w:p w:rsidR="00CE555F" w:rsidRPr="00890EE6" w:rsidRDefault="00CE555F" w:rsidP="00CD66BE">
            <w:pPr>
              <w:pStyle w:val="a7"/>
              <w:spacing w:before="0" w:after="0"/>
              <w:jc w:val="left"/>
              <w:rPr>
                <w:rFonts w:ascii="Times New Roman" w:hAnsi="Times New Roman"/>
                <w:b/>
                <w:bCs/>
                <w:sz w:val="20"/>
                <w:szCs w:val="20"/>
                <w:lang w:val="ru-RU"/>
              </w:rPr>
            </w:pPr>
            <w:r w:rsidRPr="00890EE6">
              <w:rPr>
                <w:rFonts w:ascii="Times New Roman" w:hAnsi="Times New Roman"/>
                <w:sz w:val="20"/>
                <w:szCs w:val="20"/>
                <w:lang w:val="ru-RU"/>
              </w:rPr>
              <w:t>при утверждении кредитных сделок, по которым не планируется устанавливать абсолютные величины процентных ставок</w:t>
            </w:r>
          </w:p>
        </w:tc>
        <w:tc>
          <w:tcPr>
            <w:tcW w:w="5103" w:type="dxa"/>
            <w:gridSpan w:val="2"/>
            <w:tcMar>
              <w:top w:w="57" w:type="dxa"/>
              <w:left w:w="85" w:type="dxa"/>
              <w:bottom w:w="57" w:type="dxa"/>
              <w:right w:w="85" w:type="dxa"/>
            </w:tcMar>
          </w:tcPr>
          <w:p w:rsidR="00CE555F" w:rsidRPr="00890EE6" w:rsidRDefault="00CE555F" w:rsidP="00CD66BE">
            <w:pPr>
              <w:tabs>
                <w:tab w:val="num" w:pos="145"/>
              </w:tabs>
              <w:rPr>
                <w:sz w:val="20"/>
                <w:szCs w:val="20"/>
              </w:rPr>
            </w:pPr>
            <w:r w:rsidRPr="00890EE6">
              <w:rPr>
                <w:sz w:val="20"/>
                <w:szCs w:val="20"/>
              </w:rPr>
              <w:t>размер Максимальной процентной ставки – 30% годовых</w:t>
            </w:r>
          </w:p>
        </w:tc>
      </w:tr>
      <w:tr w:rsidR="00CE555F" w:rsidRPr="00890EE6" w:rsidTr="00DF4059">
        <w:tc>
          <w:tcPr>
            <w:tcW w:w="4253" w:type="dxa"/>
            <w:gridSpan w:val="2"/>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sz w:val="20"/>
                <w:szCs w:val="20"/>
              </w:rPr>
            </w:pPr>
            <w:proofErr w:type="spellStart"/>
            <w:r w:rsidRPr="00890EE6">
              <w:rPr>
                <w:rFonts w:ascii="Times New Roman" w:hAnsi="Times New Roman"/>
                <w:b/>
                <w:bCs/>
                <w:sz w:val="20"/>
                <w:szCs w:val="20"/>
              </w:rPr>
              <w:t>Порядок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уплаты</w:t>
            </w:r>
            <w:proofErr w:type="spellEnd"/>
          </w:p>
        </w:tc>
        <w:tc>
          <w:tcPr>
            <w:tcW w:w="5103" w:type="dxa"/>
            <w:gridSpan w:val="2"/>
            <w:tcMar>
              <w:top w:w="57" w:type="dxa"/>
              <w:left w:w="85" w:type="dxa"/>
              <w:bottom w:w="57" w:type="dxa"/>
              <w:right w:w="85" w:type="dxa"/>
            </w:tcMar>
          </w:tcPr>
          <w:p w:rsidR="00CE555F" w:rsidRPr="00890EE6" w:rsidRDefault="00CE555F" w:rsidP="00CD66BE">
            <w:pPr>
              <w:pStyle w:val="a7"/>
              <w:spacing w:before="0" w:after="0"/>
              <w:rPr>
                <w:rFonts w:ascii="Times New Roman" w:hAnsi="Times New Roman"/>
                <w:i/>
                <w:iCs/>
                <w:sz w:val="20"/>
                <w:szCs w:val="20"/>
                <w:lang w:val="ru-RU"/>
              </w:rPr>
            </w:pPr>
            <w:r w:rsidRPr="00890EE6">
              <w:rPr>
                <w:rFonts w:ascii="Times New Roman" w:hAnsi="Times New Roman"/>
                <w:color w:val="000000"/>
                <w:sz w:val="20"/>
                <w:szCs w:val="20"/>
                <w:lang w:val="ru-RU"/>
              </w:rPr>
              <w:t>Ежемесячно «28» числа и в дату полного погашения кредита</w:t>
            </w:r>
          </w:p>
        </w:tc>
      </w:tr>
      <w:tr w:rsidR="00CE555F" w:rsidRPr="00890EE6" w:rsidTr="00CE555F">
        <w:tc>
          <w:tcPr>
            <w:tcW w:w="4253" w:type="dxa"/>
            <w:gridSpan w:val="2"/>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8. </w:t>
            </w:r>
            <w:proofErr w:type="spellStart"/>
            <w:r w:rsidRPr="00890EE6">
              <w:rPr>
                <w:rFonts w:ascii="Times New Roman" w:hAnsi="Times New Roman"/>
                <w:b/>
                <w:bCs/>
                <w:sz w:val="20"/>
                <w:szCs w:val="20"/>
              </w:rPr>
              <w:t>Неустойки</w:t>
            </w:r>
            <w:proofErr w:type="spellEnd"/>
          </w:p>
        </w:tc>
        <w:tc>
          <w:tcPr>
            <w:tcW w:w="5103" w:type="dxa"/>
            <w:gridSpan w:val="2"/>
            <w:tcMar>
              <w:top w:w="57" w:type="dxa"/>
              <w:left w:w="85" w:type="dxa"/>
              <w:bottom w:w="57" w:type="dxa"/>
              <w:right w:w="85" w:type="dxa"/>
            </w:tcMar>
          </w:tcPr>
          <w:p w:rsidR="00CE555F" w:rsidRPr="00890EE6" w:rsidRDefault="00CE555F" w:rsidP="00CD66BE">
            <w:pPr>
              <w:pStyle w:val="a"/>
              <w:numPr>
                <w:ilvl w:val="0"/>
                <w:numId w:val="0"/>
              </w:numPr>
              <w:jc w:val="left"/>
              <w:rPr>
                <w:rFonts w:ascii="Times New Roman" w:hAnsi="Times New Roman" w:cs="Times New Roman"/>
                <w:b/>
                <w:bCs/>
                <w:sz w:val="20"/>
                <w:szCs w:val="20"/>
              </w:rPr>
            </w:pPr>
            <w:r w:rsidRPr="00890EE6">
              <w:rPr>
                <w:rFonts w:ascii="Times New Roman" w:hAnsi="Times New Roman" w:cs="Times New Roman"/>
                <w:b/>
                <w:bCs/>
                <w:sz w:val="20"/>
                <w:szCs w:val="20"/>
              </w:rPr>
              <w:t>Размер</w:t>
            </w:r>
          </w:p>
        </w:tc>
      </w:tr>
      <w:tr w:rsidR="00CE555F" w:rsidRPr="00890EE6" w:rsidTr="00CE555F">
        <w:tc>
          <w:tcPr>
            <w:tcW w:w="4253" w:type="dxa"/>
            <w:gridSpan w:val="2"/>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sz w:val="20"/>
                <w:szCs w:val="20"/>
                <w:lang w:val="ru-RU"/>
              </w:rPr>
            </w:pPr>
            <w:r w:rsidRPr="00890EE6">
              <w:rPr>
                <w:rFonts w:ascii="Times New Roman" w:hAnsi="Times New Roman"/>
                <w:b/>
                <w:sz w:val="20"/>
                <w:szCs w:val="20"/>
                <w:lang w:val="ru-RU"/>
              </w:rPr>
              <w:t>8.1.</w:t>
            </w:r>
            <w:r w:rsidRPr="00890EE6">
              <w:rPr>
                <w:rFonts w:ascii="Times New Roman" w:hAnsi="Times New Roman"/>
                <w:b/>
                <w:sz w:val="20"/>
                <w:szCs w:val="20"/>
              </w:rPr>
              <w:t> </w:t>
            </w:r>
            <w:r w:rsidRPr="00890EE6">
              <w:rPr>
                <w:rFonts w:ascii="Times New Roman" w:hAnsi="Times New Roman"/>
                <w:b/>
                <w:sz w:val="20"/>
                <w:szCs w:val="20"/>
                <w:lang w:val="ru-RU"/>
              </w:rPr>
              <w:t>За несвоевременное перечисление платежа в погашение кредита</w:t>
            </w:r>
          </w:p>
          <w:p w:rsidR="00CE555F" w:rsidRPr="00890EE6" w:rsidRDefault="00CE555F" w:rsidP="00CD66BE">
            <w:pPr>
              <w:pStyle w:val="a7"/>
              <w:spacing w:before="0" w:after="0"/>
              <w:jc w:val="left"/>
              <w:rPr>
                <w:rFonts w:ascii="Times New Roman" w:hAnsi="Times New Roman"/>
                <w:b/>
                <w:bCs/>
                <w:sz w:val="20"/>
                <w:szCs w:val="20"/>
                <w:lang w:val="ru-RU"/>
              </w:rPr>
            </w:pPr>
            <w:r w:rsidRPr="00890EE6">
              <w:rPr>
                <w:rFonts w:ascii="Times New Roman" w:hAnsi="Times New Roman"/>
                <w:b/>
                <w:sz w:val="20"/>
                <w:szCs w:val="20"/>
                <w:lang w:val="ru-RU"/>
              </w:rPr>
              <w:t>и/или уплату процентов и/или комиссионных платежей</w:t>
            </w:r>
          </w:p>
        </w:tc>
        <w:tc>
          <w:tcPr>
            <w:tcW w:w="5103" w:type="dxa"/>
            <w:gridSpan w:val="2"/>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bCs/>
                <w:sz w:val="20"/>
                <w:szCs w:val="20"/>
                <w:lang w:val="ru-RU"/>
              </w:rPr>
            </w:pPr>
            <w:r w:rsidRPr="00890EE6">
              <w:rPr>
                <w:rFonts w:ascii="Times New Roman" w:hAnsi="Times New Roman"/>
                <w:color w:val="000000"/>
                <w:sz w:val="20"/>
                <w:szCs w:val="20"/>
                <w:lang w:val="ru-RU"/>
              </w:rPr>
              <w:t>Ключевая ставка Банка России, увеличенная в 2 раза</w:t>
            </w:r>
          </w:p>
        </w:tc>
      </w:tr>
      <w:tr w:rsidR="00CE555F" w:rsidRPr="00890EE6" w:rsidTr="000C7553">
        <w:tc>
          <w:tcPr>
            <w:tcW w:w="2268" w:type="dxa"/>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sz w:val="20"/>
                <w:szCs w:val="20"/>
              </w:rPr>
            </w:pPr>
            <w:r w:rsidRPr="00890EE6">
              <w:rPr>
                <w:rFonts w:ascii="Times New Roman" w:hAnsi="Times New Roman"/>
                <w:b/>
                <w:sz w:val="20"/>
                <w:szCs w:val="20"/>
              </w:rPr>
              <w:t xml:space="preserve">8.2. </w:t>
            </w:r>
            <w:proofErr w:type="spellStart"/>
            <w:r w:rsidRPr="00890EE6">
              <w:rPr>
                <w:rFonts w:ascii="Times New Roman" w:hAnsi="Times New Roman"/>
                <w:b/>
                <w:sz w:val="20"/>
                <w:szCs w:val="20"/>
              </w:rPr>
              <w:t>Иные</w:t>
            </w:r>
            <w:proofErr w:type="spellEnd"/>
            <w:r w:rsidRPr="00890EE6">
              <w:rPr>
                <w:rFonts w:ascii="Times New Roman" w:hAnsi="Times New Roman"/>
                <w:b/>
                <w:sz w:val="20"/>
                <w:szCs w:val="20"/>
              </w:rPr>
              <w:t xml:space="preserve"> </w:t>
            </w:r>
            <w:proofErr w:type="spellStart"/>
            <w:r w:rsidRPr="00890EE6">
              <w:rPr>
                <w:rFonts w:ascii="Times New Roman" w:hAnsi="Times New Roman"/>
                <w:b/>
                <w:sz w:val="20"/>
                <w:szCs w:val="20"/>
              </w:rPr>
              <w:t>неустойки</w:t>
            </w:r>
            <w:proofErr w:type="spellEnd"/>
          </w:p>
        </w:tc>
        <w:tc>
          <w:tcPr>
            <w:tcW w:w="7088" w:type="dxa"/>
            <w:gridSpan w:val="3"/>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color w:val="000000"/>
                <w:sz w:val="20"/>
                <w:szCs w:val="20"/>
                <w:lang w:val="ru-RU"/>
              </w:rPr>
            </w:pPr>
            <w:r w:rsidRPr="00890EE6">
              <w:rPr>
                <w:rFonts w:ascii="Times New Roman" w:hAnsi="Times New Roman"/>
                <w:color w:val="000000"/>
                <w:sz w:val="20"/>
                <w:szCs w:val="20"/>
                <w:lang w:val="ru-RU"/>
              </w:rPr>
              <w:t>Не более 500</w:t>
            </w:r>
            <w:r w:rsidRPr="00890EE6">
              <w:rPr>
                <w:rFonts w:ascii="Times New Roman" w:hAnsi="Times New Roman"/>
                <w:color w:val="000000"/>
                <w:sz w:val="20"/>
                <w:szCs w:val="20"/>
              </w:rPr>
              <w:t> </w:t>
            </w:r>
            <w:r w:rsidRPr="00890EE6">
              <w:rPr>
                <w:rFonts w:ascii="Times New Roman" w:hAnsi="Times New Roman"/>
                <w:color w:val="000000"/>
                <w:sz w:val="20"/>
                <w:szCs w:val="20"/>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CE555F" w:rsidRPr="00890EE6" w:rsidTr="000C7553">
        <w:trPr>
          <w:trHeight w:val="1612"/>
        </w:trPr>
        <w:tc>
          <w:tcPr>
            <w:tcW w:w="2268" w:type="dxa"/>
            <w:tcMar>
              <w:top w:w="57" w:type="dxa"/>
              <w:left w:w="85" w:type="dxa"/>
              <w:bottom w:w="57" w:type="dxa"/>
              <w:right w:w="85" w:type="dxa"/>
            </w:tcMar>
          </w:tcPr>
          <w:p w:rsidR="00CE555F" w:rsidRPr="00890EE6" w:rsidRDefault="00CE555F"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9. </w:t>
            </w:r>
            <w:proofErr w:type="spellStart"/>
            <w:r w:rsidRPr="00890EE6">
              <w:rPr>
                <w:rFonts w:ascii="Times New Roman" w:hAnsi="Times New Roman"/>
                <w:b/>
                <w:bCs/>
                <w:sz w:val="20"/>
                <w:szCs w:val="20"/>
              </w:rPr>
              <w:t>Прочие</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условия</w:t>
            </w:r>
            <w:proofErr w:type="spellEnd"/>
          </w:p>
        </w:tc>
        <w:tc>
          <w:tcPr>
            <w:tcW w:w="7088" w:type="dxa"/>
            <w:gridSpan w:val="3"/>
            <w:tcMar>
              <w:top w:w="57" w:type="dxa"/>
              <w:left w:w="85" w:type="dxa"/>
              <w:bottom w:w="57" w:type="dxa"/>
              <w:right w:w="85" w:type="dxa"/>
            </w:tcMar>
          </w:tcPr>
          <w:p w:rsidR="00CE555F" w:rsidRPr="00890EE6" w:rsidRDefault="00CE555F" w:rsidP="00CD66BE">
            <w:pPr>
              <w:ind w:firstLine="284"/>
              <w:jc w:val="both"/>
              <w:rPr>
                <w:sz w:val="20"/>
                <w:szCs w:val="20"/>
              </w:rPr>
            </w:pPr>
            <w:r w:rsidRPr="00890EE6">
              <w:rPr>
                <w:sz w:val="20"/>
                <w:szCs w:val="20"/>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CE555F" w:rsidRPr="00890EE6" w:rsidRDefault="00CE555F" w:rsidP="00CE555F">
            <w:pPr>
              <w:numPr>
                <w:ilvl w:val="0"/>
                <w:numId w:val="17"/>
              </w:numPr>
              <w:jc w:val="both"/>
              <w:rPr>
                <w:sz w:val="20"/>
                <w:szCs w:val="20"/>
              </w:rPr>
            </w:pPr>
            <w:proofErr w:type="spellStart"/>
            <w:r w:rsidRPr="00890EE6">
              <w:rPr>
                <w:sz w:val="20"/>
                <w:szCs w:val="20"/>
              </w:rPr>
              <w:t>Net</w:t>
            </w:r>
            <w:proofErr w:type="spellEnd"/>
            <w:r w:rsidRPr="00890EE6">
              <w:rPr>
                <w:sz w:val="20"/>
                <w:szCs w:val="20"/>
              </w:rPr>
              <w:t xml:space="preserve"> </w:t>
            </w:r>
            <w:proofErr w:type="spellStart"/>
            <w:r w:rsidRPr="00890EE6">
              <w:rPr>
                <w:sz w:val="20"/>
                <w:szCs w:val="20"/>
              </w:rPr>
              <w:t>Debt</w:t>
            </w:r>
            <w:proofErr w:type="spellEnd"/>
            <w:r w:rsidRPr="00890EE6">
              <w:rPr>
                <w:sz w:val="20"/>
                <w:szCs w:val="20"/>
              </w:rPr>
              <w:t xml:space="preserve"> / </w:t>
            </w:r>
            <w:proofErr w:type="spellStart"/>
            <w:r w:rsidRPr="00890EE6">
              <w:rPr>
                <w:sz w:val="20"/>
                <w:szCs w:val="20"/>
              </w:rPr>
              <w:t>Ebitda</w:t>
            </w:r>
            <w:proofErr w:type="spellEnd"/>
            <w:r w:rsidRPr="00890EE6">
              <w:rPr>
                <w:sz w:val="20"/>
                <w:szCs w:val="20"/>
              </w:rPr>
              <w:t xml:space="preserve"> по Группе компаний HMS </w:t>
            </w:r>
            <w:proofErr w:type="spellStart"/>
            <w:r w:rsidRPr="00890EE6">
              <w:rPr>
                <w:sz w:val="20"/>
                <w:szCs w:val="20"/>
              </w:rPr>
              <w:t>Group</w:t>
            </w:r>
            <w:proofErr w:type="spellEnd"/>
            <w:r w:rsidRPr="00890EE6">
              <w:rPr>
                <w:sz w:val="20"/>
                <w:szCs w:val="20"/>
              </w:rPr>
              <w:t xml:space="preserve"> менее 3,0;</w:t>
            </w:r>
          </w:p>
          <w:p w:rsidR="00CE555F" w:rsidRPr="00890EE6" w:rsidRDefault="00CE555F" w:rsidP="00CE555F">
            <w:pPr>
              <w:numPr>
                <w:ilvl w:val="0"/>
                <w:numId w:val="17"/>
              </w:numPr>
              <w:jc w:val="both"/>
              <w:rPr>
                <w:sz w:val="20"/>
                <w:szCs w:val="20"/>
              </w:rPr>
            </w:pPr>
            <w:proofErr w:type="spellStart"/>
            <w:r w:rsidRPr="00890EE6">
              <w:rPr>
                <w:sz w:val="20"/>
                <w:szCs w:val="20"/>
              </w:rPr>
              <w:t>FСash</w:t>
            </w:r>
            <w:proofErr w:type="spellEnd"/>
            <w:r w:rsidRPr="00890EE6">
              <w:rPr>
                <w:sz w:val="20"/>
                <w:szCs w:val="20"/>
              </w:rPr>
              <w:t>/</w:t>
            </w:r>
            <w:proofErr w:type="spellStart"/>
            <w:r w:rsidRPr="00890EE6">
              <w:rPr>
                <w:sz w:val="20"/>
                <w:szCs w:val="20"/>
              </w:rPr>
              <w:t>Total</w:t>
            </w:r>
            <w:proofErr w:type="spellEnd"/>
            <w:r w:rsidRPr="00890EE6">
              <w:rPr>
                <w:sz w:val="20"/>
                <w:szCs w:val="20"/>
              </w:rPr>
              <w:t xml:space="preserve"> </w:t>
            </w:r>
            <w:proofErr w:type="spellStart"/>
            <w:r w:rsidRPr="00890EE6">
              <w:rPr>
                <w:sz w:val="20"/>
                <w:szCs w:val="20"/>
              </w:rPr>
              <w:t>Debt</w:t>
            </w:r>
            <w:proofErr w:type="spellEnd"/>
            <w:r w:rsidRPr="00890EE6">
              <w:rPr>
                <w:sz w:val="20"/>
                <w:szCs w:val="20"/>
              </w:rPr>
              <w:t xml:space="preserve"> по Группе компаний HMS </w:t>
            </w:r>
            <w:proofErr w:type="spellStart"/>
            <w:r w:rsidRPr="00890EE6">
              <w:rPr>
                <w:sz w:val="20"/>
                <w:szCs w:val="20"/>
              </w:rPr>
              <w:t>Group</w:t>
            </w:r>
            <w:proofErr w:type="spellEnd"/>
            <w:r w:rsidRPr="00890EE6">
              <w:rPr>
                <w:sz w:val="20"/>
                <w:szCs w:val="20"/>
              </w:rPr>
              <w:t xml:space="preserve"> более 1,5</w:t>
            </w:r>
          </w:p>
          <w:p w:rsidR="00CE555F" w:rsidRPr="00890EE6" w:rsidRDefault="00CE555F" w:rsidP="00CD66BE">
            <w:pPr>
              <w:pStyle w:val="ae"/>
              <w:ind w:left="602"/>
              <w:jc w:val="both"/>
              <w:rPr>
                <w:iCs/>
              </w:rPr>
            </w:pPr>
            <w:r w:rsidRPr="00890EE6">
              <w:t>срок действия Договора автоматически продляется до 60 месяцев.</w:t>
            </w:r>
          </w:p>
        </w:tc>
      </w:tr>
    </w:tbl>
    <w:p w:rsidR="00CB5FA8" w:rsidRPr="00900183" w:rsidRDefault="00CB5FA8" w:rsidP="00CB5FA8">
      <w:pPr>
        <w:jc w:val="both"/>
        <w:rPr>
          <w:sz w:val="22"/>
          <w:szCs w:val="22"/>
        </w:rPr>
      </w:pPr>
      <w:r w:rsidRPr="00900183">
        <w:rPr>
          <w:sz w:val="22"/>
          <w:szCs w:val="22"/>
          <w:u w:val="single"/>
        </w:rPr>
        <w:t>Цена сделки:</w:t>
      </w:r>
      <w:r w:rsidRPr="00900183">
        <w:rPr>
          <w:sz w:val="22"/>
          <w:szCs w:val="22"/>
        </w:rPr>
        <w:t xml:space="preserve"> (с учетом </w:t>
      </w:r>
      <w:proofErr w:type="gramStart"/>
      <w:r w:rsidRPr="00900183">
        <w:rPr>
          <w:sz w:val="22"/>
          <w:szCs w:val="22"/>
        </w:rPr>
        <w:t>суммы</w:t>
      </w:r>
      <w:proofErr w:type="gramEnd"/>
      <w:r w:rsidRPr="00900183">
        <w:rPr>
          <w:sz w:val="22"/>
          <w:szCs w:val="22"/>
        </w:rPr>
        <w:t xml:space="preserve"> ранее принятых непогашенных денежных обязательств Поручителя перед Банком) определена в размере</w:t>
      </w:r>
      <w:r w:rsidRPr="00900183">
        <w:rPr>
          <w:b/>
          <w:sz w:val="22"/>
          <w:szCs w:val="22"/>
        </w:rPr>
        <w:t xml:space="preserve"> </w:t>
      </w:r>
      <w:r w:rsidRPr="00900183">
        <w:rPr>
          <w:sz w:val="22"/>
          <w:szCs w:val="22"/>
        </w:rPr>
        <w:t>8 </w:t>
      </w:r>
      <w:r>
        <w:rPr>
          <w:sz w:val="22"/>
          <w:szCs w:val="22"/>
        </w:rPr>
        <w:t>1</w:t>
      </w:r>
      <w:r w:rsidRPr="00900183">
        <w:rPr>
          <w:sz w:val="22"/>
          <w:szCs w:val="22"/>
        </w:rPr>
        <w:t xml:space="preserve">80 000 000 </w:t>
      </w:r>
      <w:r>
        <w:rPr>
          <w:sz w:val="22"/>
          <w:szCs w:val="22"/>
        </w:rPr>
        <w:t>(Восемь миллиардов сто</w:t>
      </w:r>
      <w:r w:rsidRPr="00900183">
        <w:rPr>
          <w:sz w:val="22"/>
          <w:szCs w:val="22"/>
        </w:rPr>
        <w:t xml:space="preserve"> восемьдесят миллионов) рублей, что с</w:t>
      </w:r>
      <w:r>
        <w:rPr>
          <w:sz w:val="22"/>
          <w:szCs w:val="22"/>
        </w:rPr>
        <w:t xml:space="preserve">оставляет </w:t>
      </w:r>
      <w:r w:rsidR="00C93C6D" w:rsidRPr="00C93C6D">
        <w:rPr>
          <w:sz w:val="22"/>
          <w:szCs w:val="22"/>
        </w:rPr>
        <w:t>211,78</w:t>
      </w:r>
      <w:r w:rsidR="00C93C6D">
        <w:rPr>
          <w:sz w:val="20"/>
          <w:szCs w:val="20"/>
        </w:rPr>
        <w:t xml:space="preserve"> </w:t>
      </w:r>
      <w:r w:rsidRPr="00900183">
        <w:rPr>
          <w:sz w:val="22"/>
          <w:szCs w:val="22"/>
        </w:rPr>
        <w:t>% от стоимости актив</w:t>
      </w:r>
      <w:r>
        <w:rPr>
          <w:sz w:val="22"/>
          <w:szCs w:val="22"/>
        </w:rPr>
        <w:t>ов Поручителя по состоянию на 31.03</w:t>
      </w:r>
      <w:r w:rsidRPr="00900183">
        <w:rPr>
          <w:sz w:val="22"/>
          <w:szCs w:val="22"/>
        </w:rPr>
        <w:t>.2017г.</w:t>
      </w:r>
    </w:p>
    <w:p w:rsidR="00794D00" w:rsidRPr="00EC653A" w:rsidRDefault="00794D00" w:rsidP="00794D00">
      <w:pPr>
        <w:spacing w:before="120" w:after="120"/>
        <w:jc w:val="both"/>
        <w:rPr>
          <w:b/>
          <w:bCs/>
        </w:rPr>
      </w:pPr>
      <w:r w:rsidRPr="00EC653A">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3832"/>
        <w:gridCol w:w="3260"/>
      </w:tblGrid>
      <w:tr w:rsidR="002658FA" w:rsidTr="002658F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658FA" w:rsidRDefault="002658FA" w:rsidP="00CD66BE">
            <w:pPr>
              <w:overflowPunct w:val="0"/>
              <w:autoSpaceDE w:val="0"/>
              <w:autoSpaceDN w:val="0"/>
              <w:adjustRightInd w:val="0"/>
              <w:jc w:val="center"/>
              <w:rPr>
                <w:b/>
                <w:sz w:val="22"/>
                <w:szCs w:val="22"/>
              </w:rPr>
            </w:pPr>
          </w:p>
        </w:tc>
        <w:tc>
          <w:tcPr>
            <w:tcW w:w="7092"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658FA" w:rsidRDefault="002658FA" w:rsidP="00CD66BE">
            <w:pPr>
              <w:overflowPunct w:val="0"/>
              <w:autoSpaceDE w:val="0"/>
              <w:autoSpaceDN w:val="0"/>
              <w:adjustRightInd w:val="0"/>
              <w:jc w:val="center"/>
              <w:rPr>
                <w:sz w:val="22"/>
                <w:szCs w:val="22"/>
              </w:rPr>
            </w:pPr>
            <w:r>
              <w:rPr>
                <w:sz w:val="22"/>
                <w:szCs w:val="22"/>
              </w:rPr>
              <w:t>Крупная сделка</w:t>
            </w:r>
          </w:p>
        </w:tc>
      </w:tr>
      <w:tr w:rsidR="002658FA" w:rsidTr="002658F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658FA" w:rsidRDefault="002658FA" w:rsidP="00CD66BE">
            <w:pPr>
              <w:overflowPunct w:val="0"/>
              <w:autoSpaceDE w:val="0"/>
              <w:autoSpaceDN w:val="0"/>
              <w:adjustRightInd w:val="0"/>
              <w:jc w:val="center"/>
              <w:rPr>
                <w:b/>
                <w:sz w:val="22"/>
                <w:szCs w:val="22"/>
              </w:rPr>
            </w:pPr>
            <w:r>
              <w:rPr>
                <w:b/>
                <w:sz w:val="22"/>
                <w:szCs w:val="22"/>
              </w:rPr>
              <w:t xml:space="preserve">Варианты голосования </w:t>
            </w:r>
          </w:p>
        </w:tc>
        <w:tc>
          <w:tcPr>
            <w:tcW w:w="3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658FA" w:rsidRDefault="002658FA" w:rsidP="00CD66BE">
            <w:pPr>
              <w:overflowPunct w:val="0"/>
              <w:autoSpaceDE w:val="0"/>
              <w:autoSpaceDN w:val="0"/>
              <w:adjustRightInd w:val="0"/>
              <w:jc w:val="center"/>
              <w:rPr>
                <w:b/>
                <w:sz w:val="22"/>
                <w:szCs w:val="22"/>
              </w:rPr>
            </w:pPr>
            <w:r>
              <w:rPr>
                <w:b/>
                <w:sz w:val="22"/>
                <w:szCs w:val="22"/>
              </w:rPr>
              <w:t>Голосов</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658FA" w:rsidRDefault="002658FA" w:rsidP="00CD66BE">
            <w:pPr>
              <w:overflowPunct w:val="0"/>
              <w:autoSpaceDE w:val="0"/>
              <w:autoSpaceDN w:val="0"/>
              <w:adjustRightInd w:val="0"/>
              <w:jc w:val="center"/>
              <w:rPr>
                <w:b/>
                <w:sz w:val="22"/>
                <w:szCs w:val="22"/>
              </w:rPr>
            </w:pPr>
            <w:r>
              <w:rPr>
                <w:b/>
                <w:sz w:val="22"/>
                <w:szCs w:val="22"/>
              </w:rPr>
              <w:t>%</w:t>
            </w:r>
          </w:p>
        </w:tc>
      </w:tr>
      <w:tr w:rsidR="002658FA" w:rsidTr="002658F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2658FA" w:rsidRDefault="002658FA" w:rsidP="00CD66BE">
            <w:pPr>
              <w:keepNext/>
              <w:overflowPunct w:val="0"/>
              <w:autoSpaceDE w:val="0"/>
              <w:autoSpaceDN w:val="0"/>
              <w:adjustRightInd w:val="0"/>
              <w:outlineLvl w:val="2"/>
              <w:rPr>
                <w:sz w:val="22"/>
                <w:szCs w:val="22"/>
              </w:rPr>
            </w:pPr>
            <w:r>
              <w:rPr>
                <w:sz w:val="22"/>
                <w:szCs w:val="22"/>
              </w:rPr>
              <w:t>«ЗА»</w:t>
            </w:r>
          </w:p>
        </w:tc>
        <w:tc>
          <w:tcPr>
            <w:tcW w:w="3832" w:type="dxa"/>
            <w:tcBorders>
              <w:top w:val="single" w:sz="6" w:space="0" w:color="000000"/>
              <w:left w:val="single" w:sz="6" w:space="0" w:color="000000"/>
              <w:bottom w:val="single" w:sz="6" w:space="0" w:color="000000"/>
              <w:right w:val="single" w:sz="6" w:space="0" w:color="000000"/>
            </w:tcBorders>
            <w:vAlign w:val="center"/>
          </w:tcPr>
          <w:p w:rsidR="002658FA" w:rsidRDefault="002658FA" w:rsidP="00CD66BE">
            <w:pPr>
              <w:overflowPunct w:val="0"/>
              <w:autoSpaceDE w:val="0"/>
              <w:autoSpaceDN w:val="0"/>
              <w:adjustRightInd w:val="0"/>
              <w:jc w:val="right"/>
              <w:rPr>
                <w:sz w:val="22"/>
                <w:szCs w:val="22"/>
              </w:rPr>
            </w:pPr>
            <w:r>
              <w:rPr>
                <w:sz w:val="22"/>
                <w:szCs w:val="22"/>
              </w:rPr>
              <w:t>0</w:t>
            </w:r>
          </w:p>
        </w:tc>
        <w:tc>
          <w:tcPr>
            <w:tcW w:w="3260" w:type="dxa"/>
            <w:tcBorders>
              <w:top w:val="single" w:sz="6" w:space="0" w:color="000000"/>
              <w:left w:val="single" w:sz="6" w:space="0" w:color="000000"/>
              <w:bottom w:val="single" w:sz="6" w:space="0" w:color="000000"/>
              <w:right w:val="single" w:sz="6" w:space="0" w:color="000000"/>
            </w:tcBorders>
            <w:vAlign w:val="center"/>
          </w:tcPr>
          <w:p w:rsidR="002658FA" w:rsidRDefault="002658FA" w:rsidP="00CD66BE">
            <w:pPr>
              <w:overflowPunct w:val="0"/>
              <w:autoSpaceDE w:val="0"/>
              <w:autoSpaceDN w:val="0"/>
              <w:adjustRightInd w:val="0"/>
              <w:jc w:val="right"/>
              <w:rPr>
                <w:sz w:val="22"/>
                <w:szCs w:val="22"/>
              </w:rPr>
            </w:pPr>
            <w:r>
              <w:rPr>
                <w:sz w:val="22"/>
                <w:szCs w:val="22"/>
              </w:rPr>
              <w:t>0</w:t>
            </w:r>
          </w:p>
        </w:tc>
      </w:tr>
      <w:tr w:rsidR="002658FA" w:rsidTr="002658F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2658FA" w:rsidRDefault="002658FA" w:rsidP="00CD66BE">
            <w:pPr>
              <w:keepNext/>
              <w:overflowPunct w:val="0"/>
              <w:autoSpaceDE w:val="0"/>
              <w:autoSpaceDN w:val="0"/>
              <w:adjustRightInd w:val="0"/>
              <w:outlineLvl w:val="2"/>
              <w:rPr>
                <w:sz w:val="22"/>
                <w:szCs w:val="22"/>
              </w:rPr>
            </w:pPr>
            <w:r>
              <w:rPr>
                <w:sz w:val="22"/>
                <w:szCs w:val="22"/>
              </w:rPr>
              <w:t>«ПРОТИВ»</w:t>
            </w:r>
          </w:p>
        </w:tc>
        <w:tc>
          <w:tcPr>
            <w:tcW w:w="3832" w:type="dxa"/>
            <w:tcBorders>
              <w:top w:val="single" w:sz="6" w:space="0" w:color="000000"/>
              <w:left w:val="single" w:sz="6" w:space="0" w:color="000000"/>
              <w:bottom w:val="single" w:sz="6" w:space="0" w:color="000000"/>
              <w:right w:val="single" w:sz="6" w:space="0" w:color="000000"/>
            </w:tcBorders>
            <w:vAlign w:val="center"/>
            <w:hideMark/>
          </w:tcPr>
          <w:p w:rsidR="002658FA" w:rsidRDefault="002658FA" w:rsidP="00CD66BE">
            <w:pPr>
              <w:overflowPunct w:val="0"/>
              <w:autoSpaceDE w:val="0"/>
              <w:autoSpaceDN w:val="0"/>
              <w:adjustRightInd w:val="0"/>
              <w:jc w:val="right"/>
              <w:rPr>
                <w:sz w:val="22"/>
                <w:szCs w:val="22"/>
              </w:rPr>
            </w:pPr>
            <w:r>
              <w:rPr>
                <w:sz w:val="22"/>
                <w:szCs w:val="22"/>
              </w:rPr>
              <w:t>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2658FA" w:rsidRDefault="002658FA" w:rsidP="00CD66BE">
            <w:pPr>
              <w:overflowPunct w:val="0"/>
              <w:autoSpaceDE w:val="0"/>
              <w:autoSpaceDN w:val="0"/>
              <w:adjustRightInd w:val="0"/>
              <w:jc w:val="right"/>
              <w:rPr>
                <w:sz w:val="22"/>
                <w:szCs w:val="22"/>
              </w:rPr>
            </w:pPr>
            <w:r>
              <w:rPr>
                <w:sz w:val="22"/>
                <w:szCs w:val="22"/>
              </w:rPr>
              <w:t>0</w:t>
            </w:r>
          </w:p>
        </w:tc>
      </w:tr>
      <w:tr w:rsidR="002658FA" w:rsidTr="002658F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2658FA" w:rsidRDefault="002658FA" w:rsidP="00CD66BE">
            <w:pPr>
              <w:keepNext/>
              <w:overflowPunct w:val="0"/>
              <w:autoSpaceDE w:val="0"/>
              <w:autoSpaceDN w:val="0"/>
              <w:adjustRightInd w:val="0"/>
              <w:outlineLvl w:val="2"/>
              <w:rPr>
                <w:sz w:val="22"/>
                <w:szCs w:val="22"/>
              </w:rPr>
            </w:pPr>
            <w:r>
              <w:rPr>
                <w:sz w:val="22"/>
                <w:szCs w:val="22"/>
              </w:rPr>
              <w:t>«ВОЗДЕРЖАЛСЯ»</w:t>
            </w:r>
          </w:p>
        </w:tc>
        <w:tc>
          <w:tcPr>
            <w:tcW w:w="3832" w:type="dxa"/>
            <w:tcBorders>
              <w:top w:val="single" w:sz="6" w:space="0" w:color="000000"/>
              <w:left w:val="single" w:sz="6" w:space="0" w:color="000000"/>
              <w:bottom w:val="single" w:sz="6" w:space="0" w:color="000000"/>
              <w:right w:val="single" w:sz="6" w:space="0" w:color="000000"/>
            </w:tcBorders>
            <w:vAlign w:val="center"/>
            <w:hideMark/>
          </w:tcPr>
          <w:p w:rsidR="002658FA" w:rsidRPr="00310CE2" w:rsidRDefault="002658FA" w:rsidP="00CD66BE">
            <w:pPr>
              <w:keepNext/>
              <w:spacing w:before="40" w:after="40"/>
              <w:jc w:val="right"/>
              <w:rPr>
                <w:sz w:val="22"/>
                <w:szCs w:val="22"/>
              </w:rPr>
            </w:pPr>
            <w:r w:rsidRPr="00310CE2">
              <w:rPr>
                <w:sz w:val="22"/>
                <w:szCs w:val="22"/>
              </w:rPr>
              <w:t>1 774 348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2658FA" w:rsidRDefault="002658FA" w:rsidP="00CD66BE">
            <w:pPr>
              <w:overflowPunct w:val="0"/>
              <w:autoSpaceDE w:val="0"/>
              <w:autoSpaceDN w:val="0"/>
              <w:adjustRightInd w:val="0"/>
              <w:jc w:val="right"/>
              <w:rPr>
                <w:bCs/>
                <w:sz w:val="22"/>
                <w:szCs w:val="22"/>
              </w:rPr>
            </w:pPr>
            <w:r>
              <w:rPr>
                <w:bCs/>
                <w:sz w:val="22"/>
                <w:szCs w:val="22"/>
              </w:rPr>
              <w:t>100</w:t>
            </w:r>
          </w:p>
        </w:tc>
      </w:tr>
    </w:tbl>
    <w:p w:rsidR="00794D00" w:rsidRPr="000A01D8" w:rsidRDefault="00794D00" w:rsidP="00794D00">
      <w:pPr>
        <w:tabs>
          <w:tab w:val="left" w:pos="9000"/>
        </w:tabs>
        <w:rPr>
          <w:b/>
          <w:bCs/>
        </w:rPr>
      </w:pPr>
      <w:r w:rsidRPr="000A01D8">
        <w:rPr>
          <w:b/>
          <w:bCs/>
        </w:rPr>
        <w:t>Кворум для принятия решения по данному вопросу имеется.</w:t>
      </w:r>
    </w:p>
    <w:p w:rsidR="00794D00" w:rsidRPr="00D33470" w:rsidRDefault="00794D00" w:rsidP="00794D00">
      <w:pPr>
        <w:tabs>
          <w:tab w:val="left" w:pos="2660"/>
          <w:tab w:val="left" w:pos="10704"/>
        </w:tabs>
        <w:spacing w:before="120"/>
        <w:jc w:val="both"/>
        <w:rPr>
          <w:b/>
        </w:rPr>
      </w:pPr>
      <w:r w:rsidRPr="00D33470">
        <w:rPr>
          <w:b/>
        </w:rPr>
        <w:t xml:space="preserve">Решение по вопросу не принято. </w:t>
      </w:r>
    </w:p>
    <w:p w:rsidR="0035332B" w:rsidRDefault="0035332B" w:rsidP="009F08C3">
      <w:pPr>
        <w:shd w:val="clear" w:color="auto" w:fill="FFFFFF"/>
        <w:ind w:firstLine="709"/>
        <w:jc w:val="both"/>
      </w:pPr>
    </w:p>
    <w:p w:rsidR="009F108D" w:rsidRDefault="008D46AF" w:rsidP="009F108D">
      <w:pPr>
        <w:jc w:val="both"/>
        <w:rPr>
          <w:iCs/>
          <w:color w:val="000000"/>
        </w:rPr>
      </w:pPr>
      <w:r>
        <w:rPr>
          <w:b/>
          <w:caps/>
        </w:rPr>
        <w:t>По вопросу №12</w:t>
      </w:r>
      <w:r w:rsidRPr="005D3318">
        <w:rPr>
          <w:b/>
          <w:caps/>
        </w:rPr>
        <w:t xml:space="preserve">: </w:t>
      </w:r>
      <w:r w:rsidR="009F108D" w:rsidRPr="006B53CD">
        <w:t xml:space="preserve">О последующем одобрении крупной сделки, в совершении которой имеется заинтересованность по заключению Договора поручительства к </w:t>
      </w:r>
      <w:r w:rsidR="009F108D" w:rsidRPr="006B53CD">
        <w:rPr>
          <w:iCs/>
        </w:rPr>
        <w:t>Возобновляемой рамочной кредитной линии с дифференцированными ставками между ОАО «</w:t>
      </w:r>
      <w:proofErr w:type="spellStart"/>
      <w:r w:rsidR="009F108D" w:rsidRPr="006B53CD">
        <w:rPr>
          <w:iCs/>
        </w:rPr>
        <w:t>Казанькомпрессормаш</w:t>
      </w:r>
      <w:proofErr w:type="spellEnd"/>
      <w:r w:rsidR="009F108D" w:rsidRPr="006B53CD">
        <w:rPr>
          <w:iCs/>
        </w:rPr>
        <w:t xml:space="preserve">» и </w:t>
      </w:r>
      <w:r w:rsidR="009F108D" w:rsidRPr="006B53CD">
        <w:rPr>
          <w:iCs/>
          <w:color w:val="000000"/>
        </w:rPr>
        <w:t>ПАО Сбербанк.</w:t>
      </w:r>
    </w:p>
    <w:p w:rsidR="003344D1" w:rsidRPr="003344D1" w:rsidRDefault="003344D1" w:rsidP="009F108D">
      <w:pPr>
        <w:jc w:val="both"/>
        <w:rPr>
          <w:b/>
          <w:caps/>
          <w:sz w:val="20"/>
          <w:szCs w:val="20"/>
        </w:rPr>
      </w:pPr>
      <w:r w:rsidRPr="003344D1">
        <w:rPr>
          <w:iCs/>
          <w:color w:val="000000"/>
          <w:sz w:val="20"/>
          <w:szCs w:val="20"/>
        </w:rPr>
        <w:t>Условия предоставления рамочной кредитной линии: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056"/>
        <w:gridCol w:w="632"/>
        <w:gridCol w:w="4691"/>
      </w:tblGrid>
      <w:tr w:rsidR="003344D1" w:rsidRPr="00890EE6" w:rsidTr="003344D1">
        <w:tc>
          <w:tcPr>
            <w:tcW w:w="4665" w:type="dxa"/>
            <w:gridSpan w:val="3"/>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lastRenderedPageBreak/>
              <w:t>1.</w:t>
            </w:r>
            <w:r w:rsidRPr="00890EE6">
              <w:rPr>
                <w:rFonts w:ascii="Times New Roman" w:hAnsi="Times New Roman"/>
                <w:b/>
                <w:bCs/>
                <w:sz w:val="20"/>
                <w:szCs w:val="20"/>
              </w:rPr>
              <w:t> </w:t>
            </w:r>
            <w:r w:rsidRPr="00890EE6">
              <w:rPr>
                <w:rFonts w:ascii="Times New Roman" w:hAnsi="Times New Roman"/>
                <w:b/>
                <w:bCs/>
                <w:sz w:val="20"/>
                <w:szCs w:val="20"/>
                <w:lang w:val="ru-RU"/>
              </w:rPr>
              <w:t>Вид сделки</w:t>
            </w:r>
          </w:p>
        </w:tc>
        <w:tc>
          <w:tcPr>
            <w:tcW w:w="4691" w:type="dxa"/>
            <w:tcMar>
              <w:top w:w="57" w:type="dxa"/>
              <w:left w:w="85" w:type="dxa"/>
              <w:bottom w:w="57" w:type="dxa"/>
              <w:right w:w="85" w:type="dxa"/>
            </w:tcMar>
          </w:tcPr>
          <w:p w:rsidR="003344D1" w:rsidRPr="00890EE6" w:rsidRDefault="003344D1" w:rsidP="00CD66BE">
            <w:pPr>
              <w:pStyle w:val="a7"/>
              <w:spacing w:before="0" w:after="0"/>
              <w:rPr>
                <w:rFonts w:ascii="Times New Roman" w:hAnsi="Times New Roman"/>
                <w:b/>
                <w:bCs/>
                <w:iCs/>
                <w:sz w:val="20"/>
                <w:szCs w:val="20"/>
                <w:lang w:val="ru-RU"/>
              </w:rPr>
            </w:pPr>
            <w:r w:rsidRPr="00890EE6">
              <w:rPr>
                <w:rFonts w:ascii="Times New Roman" w:hAnsi="Times New Roman"/>
                <w:iCs/>
                <w:sz w:val="20"/>
                <w:szCs w:val="20"/>
                <w:lang w:val="ru-RU"/>
              </w:rPr>
              <w:t>Возобновляемая рамочная кредитная линия с дифференцированными ставками (ВРКЛДС)</w:t>
            </w:r>
          </w:p>
        </w:tc>
      </w:tr>
      <w:tr w:rsidR="003344D1" w:rsidRPr="00890EE6" w:rsidTr="003344D1">
        <w:tc>
          <w:tcPr>
            <w:tcW w:w="4665" w:type="dxa"/>
            <w:gridSpan w:val="3"/>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2.</w:t>
            </w:r>
            <w:r w:rsidRPr="00890EE6">
              <w:rPr>
                <w:rFonts w:ascii="Times New Roman" w:hAnsi="Times New Roman"/>
                <w:b/>
                <w:bCs/>
                <w:sz w:val="20"/>
                <w:szCs w:val="20"/>
              </w:rPr>
              <w:t> </w:t>
            </w:r>
            <w:r w:rsidRPr="00890EE6">
              <w:rPr>
                <w:rFonts w:ascii="Times New Roman" w:hAnsi="Times New Roman"/>
                <w:b/>
                <w:bCs/>
                <w:sz w:val="20"/>
                <w:szCs w:val="20"/>
                <w:lang w:val="ru-RU"/>
              </w:rPr>
              <w:t>Заемщик</w:t>
            </w:r>
          </w:p>
        </w:tc>
        <w:tc>
          <w:tcPr>
            <w:tcW w:w="4691" w:type="dxa"/>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iCs/>
                <w:sz w:val="20"/>
                <w:szCs w:val="20"/>
              </w:rPr>
            </w:pPr>
            <w:r w:rsidRPr="00890EE6">
              <w:rPr>
                <w:rFonts w:ascii="Times New Roman" w:hAnsi="Times New Roman"/>
                <w:iCs/>
                <w:sz w:val="20"/>
                <w:szCs w:val="20"/>
                <w:lang w:val="ru-RU"/>
              </w:rPr>
              <w:t>ОАО «</w:t>
            </w:r>
            <w:proofErr w:type="spellStart"/>
            <w:r w:rsidRPr="00890EE6">
              <w:rPr>
                <w:rFonts w:ascii="Times New Roman" w:hAnsi="Times New Roman"/>
                <w:iCs/>
                <w:sz w:val="20"/>
                <w:szCs w:val="20"/>
                <w:lang w:val="ru-RU"/>
              </w:rPr>
              <w:t>Казанькомпрессормаш</w:t>
            </w:r>
            <w:proofErr w:type="spellEnd"/>
            <w:r w:rsidRPr="00890EE6">
              <w:rPr>
                <w:rFonts w:ascii="Times New Roman" w:hAnsi="Times New Roman"/>
                <w:iCs/>
                <w:sz w:val="20"/>
                <w:szCs w:val="20"/>
                <w:lang w:val="ru-RU"/>
              </w:rPr>
              <w:t>»</w:t>
            </w:r>
          </w:p>
        </w:tc>
      </w:tr>
      <w:tr w:rsidR="003344D1" w:rsidRPr="00890EE6" w:rsidTr="003344D1">
        <w:tc>
          <w:tcPr>
            <w:tcW w:w="4665" w:type="dxa"/>
            <w:gridSpan w:val="3"/>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3. </w:t>
            </w:r>
            <w:proofErr w:type="spellStart"/>
            <w:r w:rsidRPr="00890EE6">
              <w:rPr>
                <w:rFonts w:ascii="Times New Roman" w:hAnsi="Times New Roman"/>
                <w:b/>
                <w:bCs/>
                <w:sz w:val="20"/>
                <w:szCs w:val="20"/>
              </w:rPr>
              <w:t>Сумма</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финансирования</w:t>
            </w:r>
            <w:proofErr w:type="spellEnd"/>
          </w:p>
        </w:tc>
        <w:tc>
          <w:tcPr>
            <w:tcW w:w="4691" w:type="dxa"/>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iCs/>
                <w:sz w:val="20"/>
                <w:szCs w:val="20"/>
              </w:rPr>
            </w:pPr>
            <w:proofErr w:type="spellStart"/>
            <w:r w:rsidRPr="00890EE6">
              <w:rPr>
                <w:rFonts w:ascii="Times New Roman" w:hAnsi="Times New Roman"/>
                <w:iCs/>
                <w:sz w:val="20"/>
                <w:szCs w:val="20"/>
              </w:rPr>
              <w:t>Не</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более</w:t>
            </w:r>
            <w:proofErr w:type="spellEnd"/>
            <w:r w:rsidRPr="00890EE6">
              <w:rPr>
                <w:rFonts w:ascii="Times New Roman" w:hAnsi="Times New Roman"/>
                <w:iCs/>
                <w:sz w:val="20"/>
                <w:szCs w:val="20"/>
              </w:rPr>
              <w:t xml:space="preserve"> </w:t>
            </w:r>
            <w:r w:rsidRPr="00890EE6">
              <w:rPr>
                <w:rFonts w:ascii="Times New Roman" w:hAnsi="Times New Roman"/>
                <w:iCs/>
                <w:sz w:val="20"/>
                <w:szCs w:val="20"/>
                <w:lang w:val="ru-RU"/>
              </w:rPr>
              <w:t>1 0</w:t>
            </w:r>
            <w:r w:rsidRPr="00890EE6">
              <w:rPr>
                <w:rFonts w:ascii="Times New Roman" w:hAnsi="Times New Roman"/>
                <w:iCs/>
                <w:sz w:val="20"/>
                <w:szCs w:val="20"/>
              </w:rPr>
              <w:t>00</w:t>
            </w:r>
            <w:r w:rsidRPr="00890EE6">
              <w:rPr>
                <w:rFonts w:ascii="Times New Roman" w:hAnsi="Times New Roman"/>
                <w:iCs/>
                <w:sz w:val="20"/>
                <w:szCs w:val="20"/>
                <w:lang w:val="ru-RU"/>
              </w:rPr>
              <w:t xml:space="preserve"> 000</w:t>
            </w:r>
            <w:r w:rsidRPr="00890EE6">
              <w:rPr>
                <w:rFonts w:ascii="Times New Roman" w:hAnsi="Times New Roman"/>
                <w:iCs/>
                <w:sz w:val="20"/>
                <w:szCs w:val="20"/>
              </w:rPr>
              <w:t> 000,00</w:t>
            </w:r>
            <w:r w:rsidRPr="00890EE6">
              <w:rPr>
                <w:rFonts w:ascii="Times New Roman" w:hAnsi="Times New Roman"/>
                <w:iCs/>
                <w:sz w:val="20"/>
                <w:szCs w:val="20"/>
                <w:lang w:val="ru-RU"/>
              </w:rPr>
              <w:t xml:space="preserve"> </w:t>
            </w:r>
            <w:proofErr w:type="spellStart"/>
            <w:r w:rsidRPr="00890EE6">
              <w:rPr>
                <w:rFonts w:ascii="Times New Roman" w:hAnsi="Times New Roman"/>
                <w:iCs/>
                <w:sz w:val="20"/>
                <w:szCs w:val="20"/>
              </w:rPr>
              <w:t>рублей</w:t>
            </w:r>
            <w:proofErr w:type="spellEnd"/>
          </w:p>
        </w:tc>
      </w:tr>
      <w:tr w:rsidR="003344D1" w:rsidRPr="00890EE6" w:rsidTr="003344D1">
        <w:tc>
          <w:tcPr>
            <w:tcW w:w="4665" w:type="dxa"/>
            <w:gridSpan w:val="3"/>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4.</w:t>
            </w:r>
            <w:r w:rsidRPr="00890EE6">
              <w:rPr>
                <w:rFonts w:ascii="Times New Roman" w:hAnsi="Times New Roman"/>
                <w:b/>
                <w:bCs/>
                <w:sz w:val="20"/>
                <w:szCs w:val="20"/>
              </w:rPr>
              <w:t> </w:t>
            </w:r>
            <w:r w:rsidRPr="00890EE6">
              <w:rPr>
                <w:rFonts w:ascii="Times New Roman" w:hAnsi="Times New Roman"/>
                <w:b/>
                <w:bCs/>
                <w:sz w:val="20"/>
                <w:szCs w:val="20"/>
                <w:lang w:val="ru-RU"/>
              </w:rPr>
              <w:t>Цель финансирования (целевое назначение кредита)</w:t>
            </w:r>
          </w:p>
        </w:tc>
        <w:tc>
          <w:tcPr>
            <w:tcW w:w="4691" w:type="dxa"/>
            <w:tcMar>
              <w:top w:w="57" w:type="dxa"/>
              <w:left w:w="85" w:type="dxa"/>
              <w:bottom w:w="57" w:type="dxa"/>
              <w:right w:w="85" w:type="dxa"/>
            </w:tcMar>
          </w:tcPr>
          <w:p w:rsidR="003344D1" w:rsidRPr="00890EE6" w:rsidRDefault="00560865" w:rsidP="00815FD9">
            <w:pPr>
              <w:pStyle w:val="a7"/>
              <w:spacing w:before="0" w:after="0"/>
              <w:jc w:val="left"/>
              <w:rPr>
                <w:rFonts w:ascii="Times New Roman" w:hAnsi="Times New Roman"/>
                <w:i/>
                <w:iCs/>
                <w:sz w:val="20"/>
                <w:szCs w:val="20"/>
                <w:lang w:val="ru-RU"/>
              </w:rPr>
            </w:pPr>
            <w:r>
              <w:rPr>
                <w:rFonts w:ascii="Times New Roman" w:hAnsi="Times New Roman"/>
                <w:iCs/>
                <w:color w:val="000000"/>
                <w:sz w:val="20"/>
                <w:szCs w:val="20"/>
                <w:lang w:val="ru-RU"/>
              </w:rPr>
              <w:t xml:space="preserve">Осуществление </w:t>
            </w:r>
            <w:r w:rsidR="003344D1" w:rsidRPr="00890EE6">
              <w:rPr>
                <w:rFonts w:ascii="Times New Roman" w:hAnsi="Times New Roman"/>
                <w:iCs/>
                <w:color w:val="000000"/>
                <w:sz w:val="20"/>
                <w:szCs w:val="20"/>
                <w:lang w:val="ru-RU"/>
              </w:rPr>
              <w:t xml:space="preserve">текущей деятельности, приобретение оборотных и </w:t>
            </w:r>
            <w:proofErr w:type="spellStart"/>
            <w:r w:rsidR="003344D1" w:rsidRPr="00890EE6">
              <w:rPr>
                <w:rFonts w:ascii="Times New Roman" w:hAnsi="Times New Roman"/>
                <w:iCs/>
                <w:color w:val="000000"/>
                <w:sz w:val="20"/>
                <w:szCs w:val="20"/>
                <w:lang w:val="ru-RU"/>
              </w:rPr>
              <w:t>внеоборотных</w:t>
            </w:r>
            <w:proofErr w:type="spellEnd"/>
            <w:r w:rsidR="003344D1" w:rsidRPr="00890EE6">
              <w:rPr>
                <w:rFonts w:ascii="Times New Roman" w:hAnsi="Times New Roman"/>
                <w:iCs/>
                <w:color w:val="000000"/>
                <w:sz w:val="20"/>
                <w:szCs w:val="20"/>
                <w:lang w:val="ru-RU"/>
              </w:rPr>
              <w:t xml:space="preserve"> активов, погашение текущей задолженности по кредитам и займам, предоставление займов компаниям,</w:t>
            </w:r>
            <w:r w:rsidR="00815FD9" w:rsidRPr="00815FD9">
              <w:rPr>
                <w:rFonts w:ascii="Times New Roman" w:hAnsi="Times New Roman"/>
                <w:sz w:val="20"/>
                <w:szCs w:val="20"/>
                <w:lang w:val="ru-RU"/>
              </w:rPr>
              <w:t xml:space="preserve"> </w:t>
            </w:r>
            <w:r w:rsidR="00815FD9" w:rsidRPr="00815FD9">
              <w:rPr>
                <w:rFonts w:ascii="Times New Roman" w:hAnsi="Times New Roman"/>
                <w:sz w:val="20"/>
                <w:szCs w:val="20"/>
                <w:lang w:val="ru-RU"/>
              </w:rPr>
              <w:t xml:space="preserve">входящим в состав Группы компаний </w:t>
            </w:r>
            <w:r w:rsidR="00815FD9" w:rsidRPr="00815FD9">
              <w:rPr>
                <w:rFonts w:ascii="Times New Roman" w:hAnsi="Times New Roman"/>
                <w:sz w:val="20"/>
                <w:szCs w:val="20"/>
              </w:rPr>
              <w:t>HMS</w:t>
            </w:r>
            <w:r w:rsidR="00815FD9" w:rsidRPr="00815FD9">
              <w:rPr>
                <w:rFonts w:ascii="Times New Roman" w:hAnsi="Times New Roman"/>
                <w:sz w:val="20"/>
                <w:szCs w:val="20"/>
                <w:lang w:val="ru-RU"/>
              </w:rPr>
              <w:t xml:space="preserve"> </w:t>
            </w:r>
            <w:proofErr w:type="gramStart"/>
            <w:r w:rsidR="00815FD9" w:rsidRPr="00815FD9">
              <w:rPr>
                <w:rFonts w:ascii="Times New Roman" w:hAnsi="Times New Roman"/>
                <w:sz w:val="20"/>
                <w:szCs w:val="20"/>
              </w:rPr>
              <w:t>Group</w:t>
            </w:r>
            <w:r w:rsidR="00815FD9" w:rsidRPr="00815FD9">
              <w:rPr>
                <w:rFonts w:ascii="Times New Roman" w:hAnsi="Times New Roman"/>
                <w:iCs/>
                <w:sz w:val="20"/>
                <w:szCs w:val="20"/>
                <w:lang w:val="ru-RU"/>
              </w:rPr>
              <w:t>,</w:t>
            </w:r>
            <w:r w:rsidR="00815FD9">
              <w:rPr>
                <w:rFonts w:ascii="Times New Roman" w:hAnsi="Times New Roman"/>
                <w:iCs/>
                <w:color w:val="000000"/>
                <w:sz w:val="20"/>
                <w:szCs w:val="20"/>
                <w:lang w:val="ru-RU"/>
              </w:rPr>
              <w:t xml:space="preserve"> </w:t>
            </w:r>
            <w:r w:rsidR="003344D1" w:rsidRPr="00890EE6">
              <w:rPr>
                <w:rFonts w:ascii="Times New Roman" w:hAnsi="Times New Roman"/>
                <w:iCs/>
                <w:color w:val="000000"/>
                <w:sz w:val="20"/>
                <w:szCs w:val="20"/>
                <w:lang w:val="ru-RU"/>
              </w:rPr>
              <w:t xml:space="preserve"> для</w:t>
            </w:r>
            <w:proofErr w:type="gramEnd"/>
            <w:r w:rsidR="003344D1" w:rsidRPr="00890EE6">
              <w:rPr>
                <w:rFonts w:ascii="Times New Roman" w:hAnsi="Times New Roman"/>
                <w:iCs/>
                <w:color w:val="000000"/>
                <w:sz w:val="20"/>
                <w:szCs w:val="20"/>
                <w:lang w:val="ru-RU"/>
              </w:rPr>
              <w:t xml:space="preserve">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w:t>
            </w:r>
            <w:r w:rsidR="003344D1" w:rsidRPr="00890EE6">
              <w:rPr>
                <w:rFonts w:ascii="Times New Roman" w:hAnsi="Times New Roman"/>
                <w:iCs/>
                <w:color w:val="000000"/>
                <w:sz w:val="20"/>
                <w:szCs w:val="20"/>
              </w:rPr>
              <w:t>HMS</w:t>
            </w:r>
            <w:r w:rsidR="003344D1" w:rsidRPr="00890EE6">
              <w:rPr>
                <w:rFonts w:ascii="Times New Roman" w:hAnsi="Times New Roman"/>
                <w:iCs/>
                <w:color w:val="000000"/>
                <w:sz w:val="20"/>
                <w:szCs w:val="20"/>
                <w:lang w:val="ru-RU"/>
              </w:rPr>
              <w:t xml:space="preserve"> </w:t>
            </w:r>
            <w:r w:rsidR="003344D1" w:rsidRPr="00890EE6">
              <w:rPr>
                <w:rFonts w:ascii="Times New Roman" w:hAnsi="Times New Roman"/>
                <w:iCs/>
                <w:color w:val="000000"/>
                <w:sz w:val="20"/>
                <w:szCs w:val="20"/>
              </w:rPr>
              <w:t>Group</w:t>
            </w:r>
          </w:p>
        </w:tc>
      </w:tr>
      <w:tr w:rsidR="003344D1" w:rsidRPr="00890EE6" w:rsidTr="003344D1">
        <w:tc>
          <w:tcPr>
            <w:tcW w:w="4665" w:type="dxa"/>
            <w:gridSpan w:val="3"/>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5. </w:t>
            </w:r>
            <w:proofErr w:type="spellStart"/>
            <w:r w:rsidRPr="00890EE6">
              <w:rPr>
                <w:rFonts w:ascii="Times New Roman" w:hAnsi="Times New Roman"/>
                <w:b/>
                <w:bCs/>
                <w:sz w:val="20"/>
                <w:szCs w:val="20"/>
              </w:rPr>
              <w:t>Срок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финансирования</w:t>
            </w:r>
            <w:proofErr w:type="spellEnd"/>
          </w:p>
        </w:tc>
        <w:tc>
          <w:tcPr>
            <w:tcW w:w="4691" w:type="dxa"/>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sz w:val="20"/>
                <w:szCs w:val="20"/>
              </w:rPr>
            </w:pPr>
            <w:proofErr w:type="spellStart"/>
            <w:r w:rsidRPr="00890EE6">
              <w:rPr>
                <w:rFonts w:ascii="Times New Roman" w:hAnsi="Times New Roman"/>
                <w:iCs/>
                <w:sz w:val="20"/>
                <w:szCs w:val="20"/>
              </w:rPr>
              <w:t>Не</w:t>
            </w:r>
            <w:proofErr w:type="spellEnd"/>
            <w:r w:rsidRPr="00890EE6">
              <w:rPr>
                <w:rFonts w:ascii="Times New Roman" w:hAnsi="Times New Roman"/>
                <w:iCs/>
                <w:sz w:val="20"/>
                <w:szCs w:val="20"/>
              </w:rPr>
              <w:t xml:space="preserve"> </w:t>
            </w:r>
            <w:proofErr w:type="spellStart"/>
            <w:r w:rsidRPr="00890EE6">
              <w:rPr>
                <w:rFonts w:ascii="Times New Roman" w:hAnsi="Times New Roman"/>
                <w:iCs/>
                <w:sz w:val="20"/>
                <w:szCs w:val="20"/>
              </w:rPr>
              <w:t>более</w:t>
            </w:r>
            <w:proofErr w:type="spellEnd"/>
            <w:r w:rsidRPr="00890EE6">
              <w:rPr>
                <w:rFonts w:ascii="Times New Roman" w:hAnsi="Times New Roman"/>
                <w:iCs/>
                <w:sz w:val="20"/>
                <w:szCs w:val="20"/>
              </w:rPr>
              <w:t xml:space="preserve"> 60 </w:t>
            </w:r>
            <w:proofErr w:type="spellStart"/>
            <w:r w:rsidRPr="00890EE6">
              <w:rPr>
                <w:rFonts w:ascii="Times New Roman" w:hAnsi="Times New Roman"/>
                <w:iCs/>
                <w:sz w:val="20"/>
                <w:szCs w:val="20"/>
              </w:rPr>
              <w:t>месяцев</w:t>
            </w:r>
            <w:proofErr w:type="spellEnd"/>
          </w:p>
        </w:tc>
      </w:tr>
      <w:tr w:rsidR="003344D1" w:rsidRPr="00890EE6" w:rsidTr="003344D1">
        <w:trPr>
          <w:trHeight w:val="28"/>
        </w:trPr>
        <w:tc>
          <w:tcPr>
            <w:tcW w:w="4665" w:type="dxa"/>
            <w:gridSpan w:val="3"/>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6. </w:t>
            </w:r>
            <w:proofErr w:type="spellStart"/>
            <w:r w:rsidRPr="00890EE6">
              <w:rPr>
                <w:rFonts w:ascii="Times New Roman" w:hAnsi="Times New Roman"/>
                <w:b/>
                <w:bCs/>
                <w:sz w:val="20"/>
                <w:szCs w:val="20"/>
              </w:rPr>
              <w:t>Погашение</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основного</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долга</w:t>
            </w:r>
            <w:proofErr w:type="spellEnd"/>
          </w:p>
        </w:tc>
        <w:tc>
          <w:tcPr>
            <w:tcW w:w="4691" w:type="dxa"/>
            <w:tcMar>
              <w:top w:w="57" w:type="dxa"/>
              <w:left w:w="85" w:type="dxa"/>
              <w:bottom w:w="57" w:type="dxa"/>
              <w:right w:w="85" w:type="dxa"/>
            </w:tcMar>
            <w:vAlign w:val="center"/>
          </w:tcPr>
          <w:p w:rsidR="003344D1" w:rsidRPr="00890EE6" w:rsidRDefault="003344D1" w:rsidP="00CD66BE">
            <w:pPr>
              <w:rPr>
                <w:i/>
                <w:iCs/>
                <w:sz w:val="20"/>
                <w:szCs w:val="20"/>
              </w:rPr>
            </w:pPr>
            <w:r w:rsidRPr="00890EE6">
              <w:rPr>
                <w:sz w:val="20"/>
                <w:szCs w:val="20"/>
              </w:rPr>
              <w:t>Единовременно, в конце срока Договора</w:t>
            </w:r>
          </w:p>
        </w:tc>
      </w:tr>
      <w:tr w:rsidR="003344D1" w:rsidRPr="00890EE6" w:rsidTr="003344D1">
        <w:tc>
          <w:tcPr>
            <w:tcW w:w="9356" w:type="dxa"/>
            <w:gridSpan w:val="4"/>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sz w:val="20"/>
                <w:szCs w:val="20"/>
              </w:rPr>
            </w:pPr>
            <w:r w:rsidRPr="00890EE6">
              <w:rPr>
                <w:rFonts w:ascii="Times New Roman" w:hAnsi="Times New Roman"/>
                <w:b/>
                <w:bCs/>
                <w:sz w:val="20"/>
                <w:szCs w:val="20"/>
              </w:rPr>
              <w:t>7. </w:t>
            </w:r>
            <w:proofErr w:type="spellStart"/>
            <w:r w:rsidRPr="00890EE6">
              <w:rPr>
                <w:rFonts w:ascii="Times New Roman" w:hAnsi="Times New Roman"/>
                <w:b/>
                <w:bCs/>
                <w:sz w:val="20"/>
                <w:szCs w:val="20"/>
              </w:rPr>
              <w:t>Процентная</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ставка</w:t>
            </w:r>
            <w:proofErr w:type="spellEnd"/>
          </w:p>
        </w:tc>
      </w:tr>
      <w:tr w:rsidR="003344D1" w:rsidRPr="00890EE6" w:rsidTr="003344D1">
        <w:trPr>
          <w:trHeight w:val="939"/>
        </w:trPr>
        <w:tc>
          <w:tcPr>
            <w:tcW w:w="4033" w:type="dxa"/>
            <w:gridSpan w:val="2"/>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bCs/>
                <w:sz w:val="20"/>
                <w:szCs w:val="20"/>
                <w:lang w:val="ru-RU"/>
              </w:rPr>
            </w:pPr>
            <w:r w:rsidRPr="00890EE6">
              <w:rPr>
                <w:rFonts w:ascii="Times New Roman" w:hAnsi="Times New Roman"/>
                <w:b/>
                <w:bCs/>
                <w:sz w:val="20"/>
                <w:szCs w:val="20"/>
                <w:lang w:val="ru-RU"/>
              </w:rPr>
              <w:t>Фиксированная</w:t>
            </w:r>
          </w:p>
          <w:p w:rsidR="003344D1" w:rsidRPr="00890EE6" w:rsidRDefault="003344D1" w:rsidP="00CD66BE">
            <w:pPr>
              <w:pStyle w:val="a7"/>
              <w:spacing w:before="0" w:after="0"/>
              <w:ind w:right="133"/>
              <w:jc w:val="left"/>
              <w:rPr>
                <w:rFonts w:ascii="Times New Roman" w:hAnsi="Times New Roman"/>
                <w:b/>
                <w:bCs/>
                <w:sz w:val="20"/>
                <w:szCs w:val="20"/>
                <w:lang w:val="ru-RU"/>
              </w:rPr>
            </w:pPr>
            <w:r w:rsidRPr="00890EE6">
              <w:rPr>
                <w:rFonts w:ascii="Times New Roman" w:hAnsi="Times New Roman"/>
                <w:sz w:val="20"/>
                <w:szCs w:val="20"/>
                <w:lang w:val="ru-RU"/>
              </w:rPr>
              <w:t>при утверждении кредитных сделок, по которым не планируется устанавливать абсолютные величины процентных ставок</w:t>
            </w:r>
          </w:p>
        </w:tc>
        <w:tc>
          <w:tcPr>
            <w:tcW w:w="5323" w:type="dxa"/>
            <w:gridSpan w:val="2"/>
            <w:tcMar>
              <w:top w:w="57" w:type="dxa"/>
              <w:left w:w="85" w:type="dxa"/>
              <w:bottom w:w="57" w:type="dxa"/>
              <w:right w:w="85" w:type="dxa"/>
            </w:tcMar>
          </w:tcPr>
          <w:p w:rsidR="003344D1" w:rsidRPr="00890EE6" w:rsidRDefault="003344D1" w:rsidP="00CD66BE">
            <w:pPr>
              <w:tabs>
                <w:tab w:val="num" w:pos="145"/>
              </w:tabs>
              <w:rPr>
                <w:sz w:val="20"/>
                <w:szCs w:val="20"/>
              </w:rPr>
            </w:pPr>
            <w:r w:rsidRPr="00890EE6">
              <w:rPr>
                <w:sz w:val="20"/>
                <w:szCs w:val="20"/>
              </w:rPr>
              <w:t>размер Максимальной процентной ставки – 30% годовых</w:t>
            </w:r>
          </w:p>
        </w:tc>
      </w:tr>
      <w:tr w:rsidR="003344D1" w:rsidRPr="00890EE6" w:rsidTr="003344D1">
        <w:tc>
          <w:tcPr>
            <w:tcW w:w="4033" w:type="dxa"/>
            <w:gridSpan w:val="2"/>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sz w:val="20"/>
                <w:szCs w:val="20"/>
              </w:rPr>
            </w:pPr>
            <w:proofErr w:type="spellStart"/>
            <w:r w:rsidRPr="00890EE6">
              <w:rPr>
                <w:rFonts w:ascii="Times New Roman" w:hAnsi="Times New Roman"/>
                <w:b/>
                <w:bCs/>
                <w:sz w:val="20"/>
                <w:szCs w:val="20"/>
              </w:rPr>
              <w:t>Порядок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уплаты</w:t>
            </w:r>
            <w:proofErr w:type="spellEnd"/>
          </w:p>
        </w:tc>
        <w:tc>
          <w:tcPr>
            <w:tcW w:w="5323" w:type="dxa"/>
            <w:gridSpan w:val="2"/>
            <w:tcMar>
              <w:top w:w="57" w:type="dxa"/>
              <w:left w:w="85" w:type="dxa"/>
              <w:bottom w:w="57" w:type="dxa"/>
              <w:right w:w="85" w:type="dxa"/>
            </w:tcMar>
          </w:tcPr>
          <w:p w:rsidR="003344D1" w:rsidRPr="00890EE6" w:rsidRDefault="003344D1" w:rsidP="00CD66BE">
            <w:pPr>
              <w:pStyle w:val="a7"/>
              <w:spacing w:before="0" w:after="0"/>
              <w:rPr>
                <w:rFonts w:ascii="Times New Roman" w:hAnsi="Times New Roman"/>
                <w:i/>
                <w:iCs/>
                <w:sz w:val="20"/>
                <w:szCs w:val="20"/>
                <w:lang w:val="ru-RU"/>
              </w:rPr>
            </w:pPr>
            <w:r w:rsidRPr="00890EE6">
              <w:rPr>
                <w:rFonts w:ascii="Times New Roman" w:hAnsi="Times New Roman"/>
                <w:color w:val="000000"/>
                <w:sz w:val="20"/>
                <w:szCs w:val="20"/>
                <w:lang w:val="ru-RU"/>
              </w:rPr>
              <w:t>Ежемесячно «28» числа и в дату полного погашения кредита</w:t>
            </w:r>
          </w:p>
        </w:tc>
      </w:tr>
      <w:tr w:rsidR="003344D1" w:rsidRPr="00890EE6" w:rsidTr="003344D1">
        <w:tc>
          <w:tcPr>
            <w:tcW w:w="2977" w:type="dxa"/>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8. </w:t>
            </w:r>
            <w:proofErr w:type="spellStart"/>
            <w:r w:rsidRPr="00890EE6">
              <w:rPr>
                <w:rFonts w:ascii="Times New Roman" w:hAnsi="Times New Roman"/>
                <w:b/>
                <w:bCs/>
                <w:sz w:val="20"/>
                <w:szCs w:val="20"/>
              </w:rPr>
              <w:t>Неустойки</w:t>
            </w:r>
            <w:proofErr w:type="spellEnd"/>
          </w:p>
        </w:tc>
        <w:tc>
          <w:tcPr>
            <w:tcW w:w="6379" w:type="dxa"/>
            <w:gridSpan w:val="3"/>
            <w:tcMar>
              <w:top w:w="57" w:type="dxa"/>
              <w:left w:w="85" w:type="dxa"/>
              <w:bottom w:w="57" w:type="dxa"/>
              <w:right w:w="85" w:type="dxa"/>
            </w:tcMar>
          </w:tcPr>
          <w:p w:rsidR="003344D1" w:rsidRPr="00890EE6" w:rsidRDefault="003344D1" w:rsidP="00CD66BE">
            <w:pPr>
              <w:pStyle w:val="a"/>
              <w:numPr>
                <w:ilvl w:val="0"/>
                <w:numId w:val="0"/>
              </w:numPr>
              <w:jc w:val="left"/>
              <w:rPr>
                <w:rFonts w:ascii="Times New Roman" w:hAnsi="Times New Roman" w:cs="Times New Roman"/>
                <w:b/>
                <w:bCs/>
                <w:sz w:val="20"/>
                <w:szCs w:val="20"/>
              </w:rPr>
            </w:pPr>
            <w:r w:rsidRPr="00890EE6">
              <w:rPr>
                <w:rFonts w:ascii="Times New Roman" w:hAnsi="Times New Roman" w:cs="Times New Roman"/>
                <w:b/>
                <w:bCs/>
                <w:sz w:val="20"/>
                <w:szCs w:val="20"/>
              </w:rPr>
              <w:t>Размер</w:t>
            </w:r>
          </w:p>
        </w:tc>
      </w:tr>
      <w:tr w:rsidR="003344D1" w:rsidRPr="00890EE6" w:rsidTr="003344D1">
        <w:tc>
          <w:tcPr>
            <w:tcW w:w="2977" w:type="dxa"/>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sz w:val="20"/>
                <w:szCs w:val="20"/>
                <w:lang w:val="ru-RU"/>
              </w:rPr>
            </w:pPr>
            <w:r w:rsidRPr="00890EE6">
              <w:rPr>
                <w:rFonts w:ascii="Times New Roman" w:hAnsi="Times New Roman"/>
                <w:b/>
                <w:sz w:val="20"/>
                <w:szCs w:val="20"/>
                <w:lang w:val="ru-RU"/>
              </w:rPr>
              <w:t>8.1.</w:t>
            </w:r>
            <w:r w:rsidRPr="00890EE6">
              <w:rPr>
                <w:rFonts w:ascii="Times New Roman" w:hAnsi="Times New Roman"/>
                <w:b/>
                <w:sz w:val="20"/>
                <w:szCs w:val="20"/>
              </w:rPr>
              <w:t> </w:t>
            </w:r>
            <w:r w:rsidRPr="00890EE6">
              <w:rPr>
                <w:rFonts w:ascii="Times New Roman" w:hAnsi="Times New Roman"/>
                <w:b/>
                <w:sz w:val="20"/>
                <w:szCs w:val="20"/>
                <w:lang w:val="ru-RU"/>
              </w:rPr>
              <w:t>За несвоевременное перечисление платежа в погашение кредита</w:t>
            </w:r>
          </w:p>
          <w:p w:rsidR="003344D1" w:rsidRPr="00890EE6" w:rsidRDefault="003344D1" w:rsidP="00CD66BE">
            <w:pPr>
              <w:pStyle w:val="a7"/>
              <w:spacing w:before="0" w:after="0"/>
              <w:jc w:val="left"/>
              <w:rPr>
                <w:rFonts w:ascii="Times New Roman" w:hAnsi="Times New Roman"/>
                <w:b/>
                <w:bCs/>
                <w:sz w:val="20"/>
                <w:szCs w:val="20"/>
                <w:lang w:val="ru-RU"/>
              </w:rPr>
            </w:pPr>
            <w:r w:rsidRPr="00890EE6">
              <w:rPr>
                <w:rFonts w:ascii="Times New Roman" w:hAnsi="Times New Roman"/>
                <w:b/>
                <w:sz w:val="20"/>
                <w:szCs w:val="20"/>
                <w:lang w:val="ru-RU"/>
              </w:rPr>
              <w:t>и/или уплату процентов и/или комиссионных платежей</w:t>
            </w:r>
          </w:p>
        </w:tc>
        <w:tc>
          <w:tcPr>
            <w:tcW w:w="6379" w:type="dxa"/>
            <w:gridSpan w:val="3"/>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bCs/>
                <w:sz w:val="20"/>
                <w:szCs w:val="20"/>
                <w:lang w:val="ru-RU"/>
              </w:rPr>
            </w:pPr>
            <w:r w:rsidRPr="00890EE6">
              <w:rPr>
                <w:rFonts w:ascii="Times New Roman" w:hAnsi="Times New Roman"/>
                <w:color w:val="000000"/>
                <w:sz w:val="20"/>
                <w:szCs w:val="20"/>
                <w:lang w:val="ru-RU"/>
              </w:rPr>
              <w:t>Ключевая ставка Банка России, увеличенная в 2 раза</w:t>
            </w:r>
          </w:p>
        </w:tc>
      </w:tr>
      <w:tr w:rsidR="003344D1" w:rsidRPr="00890EE6" w:rsidTr="003344D1">
        <w:tc>
          <w:tcPr>
            <w:tcW w:w="2977" w:type="dxa"/>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sz w:val="20"/>
                <w:szCs w:val="20"/>
              </w:rPr>
            </w:pPr>
            <w:r w:rsidRPr="00890EE6">
              <w:rPr>
                <w:rFonts w:ascii="Times New Roman" w:hAnsi="Times New Roman"/>
                <w:b/>
                <w:sz w:val="20"/>
                <w:szCs w:val="20"/>
              </w:rPr>
              <w:t xml:space="preserve">8.2. </w:t>
            </w:r>
            <w:proofErr w:type="spellStart"/>
            <w:r w:rsidRPr="00890EE6">
              <w:rPr>
                <w:rFonts w:ascii="Times New Roman" w:hAnsi="Times New Roman"/>
                <w:b/>
                <w:sz w:val="20"/>
                <w:szCs w:val="20"/>
              </w:rPr>
              <w:t>Иные</w:t>
            </w:r>
            <w:proofErr w:type="spellEnd"/>
            <w:r w:rsidRPr="00890EE6">
              <w:rPr>
                <w:rFonts w:ascii="Times New Roman" w:hAnsi="Times New Roman"/>
                <w:b/>
                <w:sz w:val="20"/>
                <w:szCs w:val="20"/>
              </w:rPr>
              <w:t xml:space="preserve"> </w:t>
            </w:r>
            <w:proofErr w:type="spellStart"/>
            <w:r w:rsidRPr="00890EE6">
              <w:rPr>
                <w:rFonts w:ascii="Times New Roman" w:hAnsi="Times New Roman"/>
                <w:b/>
                <w:sz w:val="20"/>
                <w:szCs w:val="20"/>
              </w:rPr>
              <w:t>неустойки</w:t>
            </w:r>
            <w:proofErr w:type="spellEnd"/>
          </w:p>
        </w:tc>
        <w:tc>
          <w:tcPr>
            <w:tcW w:w="6379" w:type="dxa"/>
            <w:gridSpan w:val="3"/>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color w:val="000000"/>
                <w:sz w:val="20"/>
                <w:szCs w:val="20"/>
                <w:lang w:val="ru-RU"/>
              </w:rPr>
            </w:pPr>
            <w:r w:rsidRPr="00890EE6">
              <w:rPr>
                <w:rFonts w:ascii="Times New Roman" w:hAnsi="Times New Roman"/>
                <w:color w:val="000000"/>
                <w:sz w:val="20"/>
                <w:szCs w:val="20"/>
                <w:lang w:val="ru-RU"/>
              </w:rPr>
              <w:t>Не более 500</w:t>
            </w:r>
            <w:r w:rsidRPr="00890EE6">
              <w:rPr>
                <w:rFonts w:ascii="Times New Roman" w:hAnsi="Times New Roman"/>
                <w:color w:val="000000"/>
                <w:sz w:val="20"/>
                <w:szCs w:val="20"/>
              </w:rPr>
              <w:t> </w:t>
            </w:r>
            <w:r w:rsidRPr="00890EE6">
              <w:rPr>
                <w:rFonts w:ascii="Times New Roman" w:hAnsi="Times New Roman"/>
                <w:color w:val="000000"/>
                <w:sz w:val="20"/>
                <w:szCs w:val="20"/>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3344D1" w:rsidRPr="00890EE6" w:rsidTr="003344D1">
        <w:trPr>
          <w:trHeight w:val="1682"/>
        </w:trPr>
        <w:tc>
          <w:tcPr>
            <w:tcW w:w="2977" w:type="dxa"/>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9. </w:t>
            </w:r>
            <w:proofErr w:type="spellStart"/>
            <w:r w:rsidRPr="00890EE6">
              <w:rPr>
                <w:rFonts w:ascii="Times New Roman" w:hAnsi="Times New Roman"/>
                <w:b/>
                <w:bCs/>
                <w:sz w:val="20"/>
                <w:szCs w:val="20"/>
              </w:rPr>
              <w:t>Прочие</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условия</w:t>
            </w:r>
            <w:proofErr w:type="spellEnd"/>
          </w:p>
        </w:tc>
        <w:tc>
          <w:tcPr>
            <w:tcW w:w="6379" w:type="dxa"/>
            <w:gridSpan w:val="3"/>
            <w:tcMar>
              <w:top w:w="57" w:type="dxa"/>
              <w:left w:w="85" w:type="dxa"/>
              <w:bottom w:w="57" w:type="dxa"/>
              <w:right w:w="85" w:type="dxa"/>
            </w:tcMar>
          </w:tcPr>
          <w:p w:rsidR="003344D1" w:rsidRPr="00890EE6" w:rsidRDefault="003344D1" w:rsidP="00560865">
            <w:pPr>
              <w:jc w:val="both"/>
              <w:rPr>
                <w:sz w:val="20"/>
                <w:szCs w:val="20"/>
              </w:rPr>
            </w:pPr>
            <w:r w:rsidRPr="00890EE6">
              <w:rPr>
                <w:sz w:val="20"/>
                <w:szCs w:val="20"/>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3344D1" w:rsidRPr="00890EE6" w:rsidRDefault="003344D1" w:rsidP="003344D1">
            <w:pPr>
              <w:numPr>
                <w:ilvl w:val="0"/>
                <w:numId w:val="17"/>
              </w:numPr>
              <w:jc w:val="both"/>
              <w:rPr>
                <w:sz w:val="20"/>
                <w:szCs w:val="20"/>
              </w:rPr>
            </w:pPr>
            <w:proofErr w:type="spellStart"/>
            <w:r w:rsidRPr="00890EE6">
              <w:rPr>
                <w:sz w:val="20"/>
                <w:szCs w:val="20"/>
              </w:rPr>
              <w:t>Net</w:t>
            </w:r>
            <w:proofErr w:type="spellEnd"/>
            <w:r w:rsidRPr="00890EE6">
              <w:rPr>
                <w:sz w:val="20"/>
                <w:szCs w:val="20"/>
              </w:rPr>
              <w:t xml:space="preserve"> </w:t>
            </w:r>
            <w:proofErr w:type="spellStart"/>
            <w:r w:rsidRPr="00890EE6">
              <w:rPr>
                <w:sz w:val="20"/>
                <w:szCs w:val="20"/>
              </w:rPr>
              <w:t>Debt</w:t>
            </w:r>
            <w:proofErr w:type="spellEnd"/>
            <w:r w:rsidRPr="00890EE6">
              <w:rPr>
                <w:sz w:val="20"/>
                <w:szCs w:val="20"/>
              </w:rPr>
              <w:t xml:space="preserve"> / </w:t>
            </w:r>
            <w:proofErr w:type="spellStart"/>
            <w:r w:rsidRPr="00890EE6">
              <w:rPr>
                <w:sz w:val="20"/>
                <w:szCs w:val="20"/>
              </w:rPr>
              <w:t>Ebitda</w:t>
            </w:r>
            <w:proofErr w:type="spellEnd"/>
            <w:r w:rsidRPr="00890EE6">
              <w:rPr>
                <w:sz w:val="20"/>
                <w:szCs w:val="20"/>
              </w:rPr>
              <w:t xml:space="preserve"> по Группе компаний HMS </w:t>
            </w:r>
            <w:proofErr w:type="spellStart"/>
            <w:r w:rsidRPr="00890EE6">
              <w:rPr>
                <w:sz w:val="20"/>
                <w:szCs w:val="20"/>
              </w:rPr>
              <w:t>Group</w:t>
            </w:r>
            <w:proofErr w:type="spellEnd"/>
            <w:r w:rsidRPr="00890EE6">
              <w:rPr>
                <w:sz w:val="20"/>
                <w:szCs w:val="20"/>
              </w:rPr>
              <w:t xml:space="preserve"> менее 3,0;</w:t>
            </w:r>
          </w:p>
          <w:p w:rsidR="003344D1" w:rsidRPr="00890EE6" w:rsidRDefault="003344D1" w:rsidP="003344D1">
            <w:pPr>
              <w:numPr>
                <w:ilvl w:val="0"/>
                <w:numId w:val="17"/>
              </w:numPr>
              <w:jc w:val="both"/>
              <w:rPr>
                <w:sz w:val="20"/>
                <w:szCs w:val="20"/>
              </w:rPr>
            </w:pPr>
            <w:proofErr w:type="spellStart"/>
            <w:r w:rsidRPr="00890EE6">
              <w:rPr>
                <w:sz w:val="20"/>
                <w:szCs w:val="20"/>
              </w:rPr>
              <w:t>FСash</w:t>
            </w:r>
            <w:proofErr w:type="spellEnd"/>
            <w:r w:rsidRPr="00890EE6">
              <w:rPr>
                <w:sz w:val="20"/>
                <w:szCs w:val="20"/>
              </w:rPr>
              <w:t>/</w:t>
            </w:r>
            <w:proofErr w:type="spellStart"/>
            <w:r w:rsidRPr="00890EE6">
              <w:rPr>
                <w:sz w:val="20"/>
                <w:szCs w:val="20"/>
              </w:rPr>
              <w:t>Total</w:t>
            </w:r>
            <w:proofErr w:type="spellEnd"/>
            <w:r w:rsidRPr="00890EE6">
              <w:rPr>
                <w:sz w:val="20"/>
                <w:szCs w:val="20"/>
              </w:rPr>
              <w:t xml:space="preserve"> </w:t>
            </w:r>
            <w:proofErr w:type="spellStart"/>
            <w:r w:rsidRPr="00890EE6">
              <w:rPr>
                <w:sz w:val="20"/>
                <w:szCs w:val="20"/>
              </w:rPr>
              <w:t>Debt</w:t>
            </w:r>
            <w:proofErr w:type="spellEnd"/>
            <w:r w:rsidRPr="00890EE6">
              <w:rPr>
                <w:sz w:val="20"/>
                <w:szCs w:val="20"/>
              </w:rPr>
              <w:t xml:space="preserve"> по Группе компаний HMS </w:t>
            </w:r>
            <w:proofErr w:type="spellStart"/>
            <w:r w:rsidRPr="00890EE6">
              <w:rPr>
                <w:sz w:val="20"/>
                <w:szCs w:val="20"/>
              </w:rPr>
              <w:t>Group</w:t>
            </w:r>
            <w:proofErr w:type="spellEnd"/>
            <w:r w:rsidRPr="00890EE6">
              <w:rPr>
                <w:sz w:val="20"/>
                <w:szCs w:val="20"/>
              </w:rPr>
              <w:t xml:space="preserve"> более 1,5</w:t>
            </w:r>
          </w:p>
          <w:p w:rsidR="003344D1" w:rsidRPr="00890EE6" w:rsidRDefault="003344D1" w:rsidP="00CD66BE">
            <w:pPr>
              <w:pStyle w:val="ae"/>
              <w:ind w:left="602"/>
              <w:jc w:val="both"/>
              <w:rPr>
                <w:iCs/>
              </w:rPr>
            </w:pPr>
            <w:r w:rsidRPr="00890EE6">
              <w:t>срок действия Договора автоматически продляется до 60 месяцев.</w:t>
            </w:r>
          </w:p>
        </w:tc>
      </w:tr>
      <w:tr w:rsidR="003344D1" w:rsidRPr="00890EE6" w:rsidTr="003344D1">
        <w:trPr>
          <w:trHeight w:val="358"/>
        </w:trPr>
        <w:tc>
          <w:tcPr>
            <w:tcW w:w="2977" w:type="dxa"/>
            <w:tcMar>
              <w:top w:w="57" w:type="dxa"/>
              <w:left w:w="85" w:type="dxa"/>
              <w:bottom w:w="57" w:type="dxa"/>
              <w:right w:w="85" w:type="dxa"/>
            </w:tcMar>
          </w:tcPr>
          <w:p w:rsidR="003344D1" w:rsidRPr="00890EE6" w:rsidRDefault="003344D1" w:rsidP="00CD66BE">
            <w:pPr>
              <w:pStyle w:val="a7"/>
              <w:spacing w:before="0" w:after="0"/>
              <w:jc w:val="left"/>
              <w:rPr>
                <w:rFonts w:ascii="Times New Roman" w:hAnsi="Times New Roman"/>
                <w:b/>
                <w:bCs/>
                <w:sz w:val="20"/>
                <w:szCs w:val="20"/>
              </w:rPr>
            </w:pPr>
            <w:r w:rsidRPr="00890EE6">
              <w:rPr>
                <w:rFonts w:ascii="Times New Roman" w:hAnsi="Times New Roman"/>
                <w:b/>
                <w:bCs/>
                <w:sz w:val="20"/>
                <w:szCs w:val="20"/>
              </w:rPr>
              <w:t xml:space="preserve">10. </w:t>
            </w:r>
            <w:proofErr w:type="spellStart"/>
            <w:r w:rsidRPr="00890EE6">
              <w:rPr>
                <w:rFonts w:ascii="Times New Roman" w:hAnsi="Times New Roman"/>
                <w:b/>
                <w:bCs/>
                <w:sz w:val="20"/>
                <w:szCs w:val="20"/>
              </w:rPr>
              <w:t>Срок</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действия</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договора</w:t>
            </w:r>
            <w:proofErr w:type="spellEnd"/>
            <w:r w:rsidRPr="00890EE6">
              <w:rPr>
                <w:rFonts w:ascii="Times New Roman" w:hAnsi="Times New Roman"/>
                <w:b/>
                <w:bCs/>
                <w:sz w:val="20"/>
                <w:szCs w:val="20"/>
              </w:rPr>
              <w:t xml:space="preserve"> </w:t>
            </w:r>
            <w:proofErr w:type="spellStart"/>
            <w:r w:rsidRPr="00890EE6">
              <w:rPr>
                <w:rFonts w:ascii="Times New Roman" w:hAnsi="Times New Roman"/>
                <w:b/>
                <w:bCs/>
                <w:sz w:val="20"/>
                <w:szCs w:val="20"/>
              </w:rPr>
              <w:t>поручительства</w:t>
            </w:r>
            <w:proofErr w:type="spellEnd"/>
          </w:p>
        </w:tc>
        <w:tc>
          <w:tcPr>
            <w:tcW w:w="6379" w:type="dxa"/>
            <w:gridSpan w:val="3"/>
            <w:tcMar>
              <w:top w:w="57" w:type="dxa"/>
              <w:left w:w="85" w:type="dxa"/>
              <w:bottom w:w="57" w:type="dxa"/>
              <w:right w:w="85" w:type="dxa"/>
            </w:tcMar>
          </w:tcPr>
          <w:p w:rsidR="003344D1" w:rsidRPr="00890EE6" w:rsidRDefault="003344D1" w:rsidP="00560865">
            <w:pPr>
              <w:jc w:val="both"/>
              <w:rPr>
                <w:sz w:val="20"/>
                <w:szCs w:val="20"/>
              </w:rPr>
            </w:pPr>
            <w:r w:rsidRPr="00890EE6">
              <w:rPr>
                <w:sz w:val="20"/>
                <w:szCs w:val="20"/>
                <w:lang w:val="x-none" w:eastAsia="x-none"/>
              </w:rPr>
              <w:t xml:space="preserve">Договор поручительства и обязательство поручителя (поручительство) действуют с даты подписания Договора поручительства до полного выполнения Заемщиком всех своих обязательств по </w:t>
            </w:r>
            <w:r w:rsidRPr="00890EE6">
              <w:rPr>
                <w:sz w:val="20"/>
                <w:szCs w:val="20"/>
                <w:lang w:eastAsia="x-none"/>
              </w:rPr>
              <w:t xml:space="preserve">ВРКЛДС </w:t>
            </w:r>
            <w:r w:rsidRPr="00890EE6">
              <w:rPr>
                <w:sz w:val="20"/>
                <w:szCs w:val="20"/>
                <w:lang w:val="x-none" w:eastAsia="x-none"/>
              </w:rPr>
              <w:t>плюс 3 года включительно.</w:t>
            </w:r>
          </w:p>
        </w:tc>
      </w:tr>
    </w:tbl>
    <w:p w:rsidR="003344D1" w:rsidRPr="00560865" w:rsidRDefault="003344D1" w:rsidP="003344D1">
      <w:pPr>
        <w:ind w:right="-5"/>
        <w:jc w:val="both"/>
        <w:rPr>
          <w:i/>
          <w:sz w:val="20"/>
          <w:szCs w:val="20"/>
        </w:rPr>
      </w:pPr>
      <w:r w:rsidRPr="00560865">
        <w:rPr>
          <w:i/>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3344D1" w:rsidRPr="00560865" w:rsidRDefault="003344D1" w:rsidP="003344D1">
      <w:pPr>
        <w:ind w:right="-5"/>
        <w:jc w:val="both"/>
        <w:rPr>
          <w:i/>
          <w:sz w:val="20"/>
          <w:szCs w:val="20"/>
        </w:rPr>
      </w:pPr>
      <w:r w:rsidRPr="00560865">
        <w:rPr>
          <w:i/>
          <w:sz w:val="20"/>
          <w:szCs w:val="20"/>
        </w:rPr>
        <w:t>Заинтересованными лицами при заключении сделки, где Заемщиком является ОАО «</w:t>
      </w:r>
      <w:proofErr w:type="spellStart"/>
      <w:r w:rsidRPr="00560865">
        <w:rPr>
          <w:i/>
          <w:sz w:val="20"/>
          <w:szCs w:val="20"/>
        </w:rPr>
        <w:t>Казанькомпрессормаш</w:t>
      </w:r>
      <w:proofErr w:type="spellEnd"/>
      <w:r w:rsidRPr="00560865">
        <w:rPr>
          <w:i/>
          <w:sz w:val="20"/>
          <w:szCs w:val="20"/>
        </w:rPr>
        <w:t>» признается:</w:t>
      </w:r>
    </w:p>
    <w:p w:rsidR="003344D1" w:rsidRPr="00560865" w:rsidRDefault="00560865" w:rsidP="00560865">
      <w:pPr>
        <w:ind w:right="-5"/>
        <w:jc w:val="both"/>
        <w:rPr>
          <w:i/>
          <w:sz w:val="20"/>
          <w:szCs w:val="20"/>
        </w:rPr>
      </w:pPr>
      <w:r w:rsidRPr="00560865">
        <w:rPr>
          <w:i/>
          <w:sz w:val="20"/>
          <w:szCs w:val="20"/>
        </w:rPr>
        <w:t xml:space="preserve">1. </w:t>
      </w:r>
      <w:r w:rsidR="003344D1" w:rsidRPr="00560865">
        <w:rPr>
          <w:i/>
          <w:sz w:val="20"/>
          <w:szCs w:val="20"/>
        </w:rPr>
        <w:t>единоличный исполнительный орган АО «</w:t>
      </w:r>
      <w:proofErr w:type="spellStart"/>
      <w:r w:rsidR="003344D1" w:rsidRPr="00560865">
        <w:rPr>
          <w:i/>
          <w:sz w:val="20"/>
          <w:szCs w:val="20"/>
        </w:rPr>
        <w:t>Сибнефтемаш</w:t>
      </w:r>
      <w:proofErr w:type="spellEnd"/>
      <w:r w:rsidR="003344D1" w:rsidRPr="00560865">
        <w:rPr>
          <w:i/>
          <w:sz w:val="20"/>
          <w:szCs w:val="20"/>
        </w:rPr>
        <w:t>», а именно ООО «УК «Группа ГМС», одновременно осуществляющее полномочия единоличного исполнительного органа ОАО «</w:t>
      </w:r>
      <w:proofErr w:type="spellStart"/>
      <w:r w:rsidR="003344D1" w:rsidRPr="00560865">
        <w:rPr>
          <w:i/>
          <w:sz w:val="20"/>
          <w:szCs w:val="20"/>
        </w:rPr>
        <w:t>Казанькомпрессормаш</w:t>
      </w:r>
      <w:proofErr w:type="spellEnd"/>
      <w:r w:rsidR="003344D1" w:rsidRPr="00560865">
        <w:rPr>
          <w:i/>
          <w:sz w:val="20"/>
          <w:szCs w:val="20"/>
        </w:rPr>
        <w:t xml:space="preserve">», </w:t>
      </w:r>
    </w:p>
    <w:p w:rsidR="003344D1" w:rsidRPr="00560865" w:rsidRDefault="00560865" w:rsidP="00560865">
      <w:pPr>
        <w:ind w:right="-5"/>
        <w:jc w:val="both"/>
        <w:rPr>
          <w:i/>
          <w:sz w:val="20"/>
          <w:szCs w:val="20"/>
        </w:rPr>
      </w:pPr>
      <w:r w:rsidRPr="00560865">
        <w:rPr>
          <w:i/>
          <w:sz w:val="20"/>
          <w:szCs w:val="20"/>
        </w:rPr>
        <w:t xml:space="preserve">2. </w:t>
      </w:r>
      <w:r w:rsidR="003344D1" w:rsidRPr="00560865">
        <w:rPr>
          <w:i/>
          <w:sz w:val="20"/>
          <w:szCs w:val="20"/>
        </w:rPr>
        <w:t>члены Совета директоров АО «</w:t>
      </w:r>
      <w:proofErr w:type="spellStart"/>
      <w:r w:rsidR="003344D1" w:rsidRPr="00560865">
        <w:rPr>
          <w:i/>
          <w:sz w:val="20"/>
          <w:szCs w:val="20"/>
        </w:rPr>
        <w:t>Сибнефтемаш</w:t>
      </w:r>
      <w:proofErr w:type="spellEnd"/>
      <w:r w:rsidR="003344D1" w:rsidRPr="00560865">
        <w:rPr>
          <w:i/>
          <w:sz w:val="20"/>
          <w:szCs w:val="20"/>
        </w:rPr>
        <w:t>», одновременно являющиеся членами Совета директоров ОАО «</w:t>
      </w:r>
      <w:proofErr w:type="spellStart"/>
      <w:r w:rsidR="003344D1" w:rsidRPr="00560865">
        <w:rPr>
          <w:i/>
          <w:sz w:val="20"/>
          <w:szCs w:val="20"/>
        </w:rPr>
        <w:t>Казанькомпрессормаш</w:t>
      </w:r>
      <w:proofErr w:type="spellEnd"/>
      <w:r w:rsidR="003344D1" w:rsidRPr="00560865">
        <w:rPr>
          <w:i/>
          <w:sz w:val="20"/>
          <w:szCs w:val="20"/>
        </w:rPr>
        <w:t xml:space="preserve">» признается: </w:t>
      </w:r>
      <w:proofErr w:type="spellStart"/>
      <w:r w:rsidR="003344D1" w:rsidRPr="00560865">
        <w:rPr>
          <w:i/>
          <w:sz w:val="20"/>
          <w:szCs w:val="20"/>
        </w:rPr>
        <w:t>Скрынник</w:t>
      </w:r>
      <w:proofErr w:type="spellEnd"/>
      <w:r w:rsidR="003344D1" w:rsidRPr="00560865">
        <w:rPr>
          <w:i/>
          <w:sz w:val="20"/>
          <w:szCs w:val="20"/>
        </w:rPr>
        <w:t xml:space="preserve"> Ю.Н.;</w:t>
      </w:r>
    </w:p>
    <w:p w:rsidR="003344D1" w:rsidRPr="00560865" w:rsidRDefault="00560865" w:rsidP="00560865">
      <w:pPr>
        <w:ind w:right="-5"/>
        <w:jc w:val="both"/>
        <w:rPr>
          <w:i/>
          <w:iCs/>
          <w:sz w:val="20"/>
          <w:szCs w:val="20"/>
        </w:rPr>
      </w:pPr>
      <w:r w:rsidRPr="00560865">
        <w:rPr>
          <w:i/>
          <w:iCs/>
          <w:sz w:val="20"/>
          <w:szCs w:val="20"/>
        </w:rPr>
        <w:t xml:space="preserve">3. </w:t>
      </w:r>
      <w:r w:rsidR="003344D1" w:rsidRPr="00560865">
        <w:rPr>
          <w:i/>
          <w:iCs/>
          <w:sz w:val="20"/>
          <w:szCs w:val="20"/>
        </w:rPr>
        <w:t>косвенно контролирующее лицо поручителя - АО «Группа ГМС» являющееся одновременно контролирующим лицом Заемщика по сделке;</w:t>
      </w:r>
    </w:p>
    <w:p w:rsidR="003344D1" w:rsidRDefault="00560865" w:rsidP="00560865">
      <w:pPr>
        <w:ind w:right="-5"/>
        <w:jc w:val="both"/>
        <w:rPr>
          <w:i/>
          <w:iCs/>
          <w:sz w:val="20"/>
          <w:szCs w:val="20"/>
        </w:rPr>
      </w:pPr>
      <w:r w:rsidRPr="00560865">
        <w:rPr>
          <w:i/>
          <w:iCs/>
          <w:sz w:val="20"/>
          <w:szCs w:val="20"/>
        </w:rPr>
        <w:t xml:space="preserve">4. </w:t>
      </w:r>
      <w:r w:rsidR="003344D1" w:rsidRPr="00560865">
        <w:rPr>
          <w:i/>
          <w:iCs/>
          <w:sz w:val="20"/>
          <w:szCs w:val="20"/>
        </w:rPr>
        <w:t>косвенно контролирующее лицо поручителя - HMS HYDRAULIC MACHINES &amp; SYSTEMS GROUP PLC являющееся одновременно контролирующим лицом Заемщика по сделке.</w:t>
      </w:r>
    </w:p>
    <w:p w:rsidR="00706260" w:rsidRPr="00706260" w:rsidRDefault="00706260" w:rsidP="00706260">
      <w:pPr>
        <w:jc w:val="both"/>
        <w:rPr>
          <w:sz w:val="20"/>
          <w:szCs w:val="20"/>
        </w:rPr>
      </w:pPr>
      <w:r w:rsidRPr="00706260">
        <w:rPr>
          <w:sz w:val="20"/>
          <w:szCs w:val="20"/>
          <w:u w:val="single"/>
        </w:rPr>
        <w:lastRenderedPageBreak/>
        <w:t>Цена сделки:</w:t>
      </w:r>
      <w:r w:rsidRPr="00706260">
        <w:rPr>
          <w:sz w:val="20"/>
          <w:szCs w:val="20"/>
        </w:rPr>
        <w:t xml:space="preserve"> (с учетом </w:t>
      </w:r>
      <w:proofErr w:type="gramStart"/>
      <w:r w:rsidRPr="00706260">
        <w:rPr>
          <w:sz w:val="20"/>
          <w:szCs w:val="20"/>
        </w:rPr>
        <w:t>суммы</w:t>
      </w:r>
      <w:proofErr w:type="gramEnd"/>
      <w:r w:rsidRPr="00706260">
        <w:rPr>
          <w:sz w:val="20"/>
          <w:szCs w:val="20"/>
        </w:rPr>
        <w:t xml:space="preserve"> ранее принятых непогашенных денежных обязательств Поручителя перед Банком) определена в размере</w:t>
      </w:r>
      <w:r w:rsidRPr="00706260">
        <w:rPr>
          <w:b/>
          <w:sz w:val="20"/>
          <w:szCs w:val="20"/>
        </w:rPr>
        <w:t xml:space="preserve"> </w:t>
      </w:r>
      <w:r w:rsidRPr="00706260">
        <w:rPr>
          <w:sz w:val="20"/>
          <w:szCs w:val="20"/>
        </w:rPr>
        <w:t>8 680 000 000 (Восемь миллиардов шестьсот восемьдесят миллионов)</w:t>
      </w:r>
      <w:r w:rsidR="00995C89">
        <w:rPr>
          <w:sz w:val="20"/>
          <w:szCs w:val="20"/>
        </w:rPr>
        <w:t xml:space="preserve"> рублей, что составляет 224,73</w:t>
      </w:r>
      <w:bookmarkStart w:id="0" w:name="_GoBack"/>
      <w:bookmarkEnd w:id="0"/>
      <w:r w:rsidRPr="00706260">
        <w:rPr>
          <w:sz w:val="20"/>
          <w:szCs w:val="20"/>
        </w:rPr>
        <w:t xml:space="preserve"> % от стоимости актив</w:t>
      </w:r>
      <w:r>
        <w:rPr>
          <w:sz w:val="20"/>
          <w:szCs w:val="20"/>
        </w:rPr>
        <w:t>ов Поручителя по состоянию на 31.03</w:t>
      </w:r>
      <w:r w:rsidRPr="00706260">
        <w:rPr>
          <w:sz w:val="20"/>
          <w:szCs w:val="20"/>
        </w:rPr>
        <w:t>.2017г.</w:t>
      </w:r>
    </w:p>
    <w:p w:rsidR="000D108C" w:rsidRPr="00EC653A" w:rsidRDefault="000D108C" w:rsidP="000D108C">
      <w:pPr>
        <w:spacing w:before="120" w:after="120"/>
        <w:jc w:val="both"/>
        <w:rPr>
          <w:b/>
          <w:bCs/>
        </w:rPr>
      </w:pPr>
      <w:r w:rsidRPr="00EC653A">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0D108C" w:rsidTr="00CD66BE">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D108C" w:rsidRDefault="000D108C" w:rsidP="00CD66BE">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D108C" w:rsidRDefault="000D108C" w:rsidP="00CD66BE">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D108C" w:rsidRDefault="000D108C" w:rsidP="00CD66BE">
            <w:pPr>
              <w:overflowPunct w:val="0"/>
              <w:autoSpaceDE w:val="0"/>
              <w:autoSpaceDN w:val="0"/>
              <w:adjustRightInd w:val="0"/>
              <w:jc w:val="center"/>
              <w:rPr>
                <w:sz w:val="22"/>
                <w:szCs w:val="22"/>
              </w:rPr>
            </w:pPr>
            <w:r>
              <w:rPr>
                <w:sz w:val="22"/>
                <w:szCs w:val="22"/>
              </w:rPr>
              <w:t>Сделка с заинтересованностью</w:t>
            </w:r>
          </w:p>
        </w:tc>
      </w:tr>
      <w:tr w:rsidR="000D108C" w:rsidTr="00CD66BE">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D108C" w:rsidRDefault="000D108C" w:rsidP="00CD66BE">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D108C" w:rsidRDefault="000D108C" w:rsidP="00CD66BE">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D108C" w:rsidRDefault="000D108C" w:rsidP="00CD66BE">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D108C" w:rsidRDefault="000D108C" w:rsidP="00CD66BE">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D108C" w:rsidRDefault="000D108C" w:rsidP="00CD66BE">
            <w:pPr>
              <w:overflowPunct w:val="0"/>
              <w:autoSpaceDE w:val="0"/>
              <w:autoSpaceDN w:val="0"/>
              <w:adjustRightInd w:val="0"/>
              <w:jc w:val="center"/>
              <w:rPr>
                <w:b/>
                <w:sz w:val="22"/>
                <w:szCs w:val="22"/>
              </w:rPr>
            </w:pPr>
            <w:r>
              <w:rPr>
                <w:b/>
                <w:sz w:val="22"/>
                <w:szCs w:val="22"/>
              </w:rPr>
              <w:t>%</w:t>
            </w:r>
          </w:p>
        </w:tc>
      </w:tr>
      <w:tr w:rsidR="000D108C" w:rsidTr="00CD66B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D108C" w:rsidRDefault="000D108C" w:rsidP="00CD66BE">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tcPr>
          <w:p w:rsidR="000D108C" w:rsidRDefault="000D108C" w:rsidP="00CD66BE">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tcPr>
          <w:p w:rsidR="000D108C" w:rsidRDefault="000D108C" w:rsidP="00CD66BE">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rsidR="000D108C" w:rsidRDefault="000D108C" w:rsidP="00CD66BE">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tcPr>
          <w:p w:rsidR="000D108C" w:rsidRDefault="000D108C" w:rsidP="00CD66BE">
            <w:pPr>
              <w:overflowPunct w:val="0"/>
              <w:autoSpaceDE w:val="0"/>
              <w:autoSpaceDN w:val="0"/>
              <w:adjustRightInd w:val="0"/>
              <w:jc w:val="right"/>
              <w:rPr>
                <w:sz w:val="22"/>
                <w:szCs w:val="22"/>
              </w:rPr>
            </w:pPr>
            <w:r>
              <w:rPr>
                <w:sz w:val="22"/>
                <w:szCs w:val="22"/>
              </w:rPr>
              <w:t>0</w:t>
            </w:r>
          </w:p>
        </w:tc>
      </w:tr>
      <w:tr w:rsidR="000D108C" w:rsidTr="00CD66B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D108C" w:rsidRDefault="000D108C" w:rsidP="00CD66BE">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0D108C" w:rsidRDefault="000D108C" w:rsidP="00CD66BE">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0D108C" w:rsidRDefault="000D108C" w:rsidP="00CD66BE">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0D108C" w:rsidRDefault="000D108C" w:rsidP="00CD66BE">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0D108C" w:rsidRDefault="000D108C" w:rsidP="00CD66BE">
            <w:pPr>
              <w:overflowPunct w:val="0"/>
              <w:autoSpaceDE w:val="0"/>
              <w:autoSpaceDN w:val="0"/>
              <w:adjustRightInd w:val="0"/>
              <w:jc w:val="right"/>
              <w:rPr>
                <w:sz w:val="22"/>
                <w:szCs w:val="22"/>
              </w:rPr>
            </w:pPr>
            <w:r>
              <w:rPr>
                <w:sz w:val="22"/>
                <w:szCs w:val="22"/>
              </w:rPr>
              <w:t>0</w:t>
            </w:r>
          </w:p>
        </w:tc>
      </w:tr>
      <w:tr w:rsidR="000D108C" w:rsidTr="00CD66BE">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D108C" w:rsidRDefault="000D108C" w:rsidP="00CD66BE">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0D108C" w:rsidRPr="00310CE2" w:rsidRDefault="000D108C" w:rsidP="00CD66BE">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0D108C" w:rsidRDefault="000D108C" w:rsidP="00CD66BE">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0D108C" w:rsidRDefault="002658FA" w:rsidP="00CD66BE">
            <w:pPr>
              <w:overflowPunct w:val="0"/>
              <w:autoSpaceDE w:val="0"/>
              <w:autoSpaceDN w:val="0"/>
              <w:adjustRightInd w:val="0"/>
              <w:jc w:val="right"/>
              <w:rPr>
                <w:bCs/>
                <w:sz w:val="22"/>
                <w:szCs w:val="22"/>
              </w:rPr>
            </w:pPr>
            <w:r>
              <w:rPr>
                <w:sz w:val="22"/>
                <w:szCs w:val="22"/>
              </w:rPr>
              <w:t xml:space="preserve"> </w:t>
            </w:r>
            <w:r w:rsidRPr="00310CE2">
              <w:rPr>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0D108C" w:rsidRDefault="000D108C" w:rsidP="00CD66BE">
            <w:pPr>
              <w:overflowPunct w:val="0"/>
              <w:autoSpaceDE w:val="0"/>
              <w:autoSpaceDN w:val="0"/>
              <w:adjustRightInd w:val="0"/>
              <w:jc w:val="right"/>
              <w:rPr>
                <w:bCs/>
                <w:sz w:val="22"/>
                <w:szCs w:val="22"/>
              </w:rPr>
            </w:pPr>
            <w:r>
              <w:rPr>
                <w:bCs/>
                <w:sz w:val="22"/>
                <w:szCs w:val="22"/>
              </w:rPr>
              <w:t>100</w:t>
            </w:r>
          </w:p>
        </w:tc>
      </w:tr>
    </w:tbl>
    <w:p w:rsidR="000D108C" w:rsidRPr="000A01D8" w:rsidRDefault="000D108C" w:rsidP="000D108C">
      <w:pPr>
        <w:tabs>
          <w:tab w:val="left" w:pos="9000"/>
        </w:tabs>
        <w:rPr>
          <w:b/>
          <w:bCs/>
        </w:rPr>
      </w:pPr>
      <w:r w:rsidRPr="000A01D8">
        <w:rPr>
          <w:b/>
          <w:bCs/>
        </w:rPr>
        <w:t>Кворум для принятия решения по данному вопросу имеется.</w:t>
      </w:r>
    </w:p>
    <w:p w:rsidR="000D108C" w:rsidRPr="00D33470" w:rsidRDefault="000D108C" w:rsidP="000D108C">
      <w:pPr>
        <w:tabs>
          <w:tab w:val="left" w:pos="2660"/>
          <w:tab w:val="left" w:pos="10704"/>
        </w:tabs>
        <w:spacing w:before="120"/>
        <w:jc w:val="both"/>
        <w:rPr>
          <w:b/>
        </w:rPr>
      </w:pPr>
      <w:r w:rsidRPr="00D33470">
        <w:rPr>
          <w:b/>
        </w:rPr>
        <w:t xml:space="preserve">Решение по вопросу не принято. </w:t>
      </w:r>
    </w:p>
    <w:p w:rsidR="0035332B" w:rsidRPr="00381876" w:rsidRDefault="0035332B" w:rsidP="009F08C3">
      <w:pPr>
        <w:shd w:val="clear" w:color="auto" w:fill="FFFFFF"/>
        <w:ind w:firstLine="709"/>
        <w:jc w:val="both"/>
      </w:pPr>
    </w:p>
    <w:p w:rsidR="00055939" w:rsidRPr="002264ED" w:rsidRDefault="0035332B" w:rsidP="00055939">
      <w:pPr>
        <w:overflowPunct w:val="0"/>
        <w:autoSpaceDE w:val="0"/>
        <w:autoSpaceDN w:val="0"/>
        <w:adjustRightInd w:val="0"/>
        <w:spacing w:before="120"/>
        <w:jc w:val="both"/>
        <w:rPr>
          <w:b/>
        </w:rPr>
      </w:pPr>
      <w:r>
        <w:rPr>
          <w:b/>
        </w:rPr>
        <w:t>Дата составления отчета: «23» июня</w:t>
      </w:r>
      <w:r w:rsidR="00055939" w:rsidRPr="002264ED">
        <w:rPr>
          <w:b/>
        </w:rPr>
        <w:t xml:space="preserve"> 2017 года.</w:t>
      </w:r>
    </w:p>
    <w:p w:rsidR="00055939" w:rsidRPr="002264ED" w:rsidRDefault="00055939" w:rsidP="00055939">
      <w:pPr>
        <w:jc w:val="right"/>
        <w:rPr>
          <w:b/>
        </w:rPr>
      </w:pPr>
    </w:p>
    <w:p w:rsidR="00055939" w:rsidRPr="002264ED" w:rsidRDefault="00055939" w:rsidP="00055939">
      <w:pPr>
        <w:rPr>
          <w:b/>
        </w:rPr>
      </w:pPr>
      <w:r w:rsidRPr="002264ED">
        <w:rPr>
          <w:b/>
        </w:rPr>
        <w:t>Председатель Собрания</w:t>
      </w:r>
      <w:r w:rsidRPr="002264ED">
        <w:rPr>
          <w:b/>
        </w:rPr>
        <w:tab/>
      </w:r>
      <w:r w:rsidRPr="002264ED">
        <w:rPr>
          <w:b/>
        </w:rPr>
        <w:tab/>
      </w:r>
      <w:r w:rsidRPr="002264ED">
        <w:rPr>
          <w:b/>
        </w:rPr>
        <w:tab/>
      </w:r>
      <w:r w:rsidRPr="002264ED">
        <w:rPr>
          <w:b/>
        </w:rPr>
        <w:tab/>
      </w:r>
      <w:r w:rsidRPr="002264ED">
        <w:rPr>
          <w:b/>
        </w:rPr>
        <w:tab/>
      </w:r>
      <w:r w:rsidRPr="002264ED">
        <w:rPr>
          <w:b/>
        </w:rPr>
        <w:tab/>
        <w:t>А.Е. Новиков</w:t>
      </w:r>
    </w:p>
    <w:p w:rsidR="00055939" w:rsidRPr="002264ED" w:rsidRDefault="00055939" w:rsidP="00055939">
      <w:pPr>
        <w:rPr>
          <w:b/>
        </w:rPr>
      </w:pPr>
    </w:p>
    <w:p w:rsidR="00055939" w:rsidRPr="002264ED" w:rsidRDefault="00055939" w:rsidP="00055939">
      <w:pPr>
        <w:rPr>
          <w:b/>
        </w:rPr>
      </w:pPr>
      <w:r w:rsidRPr="002264ED">
        <w:rPr>
          <w:b/>
        </w:rPr>
        <w:t>Секретарь Собрания</w:t>
      </w:r>
      <w:r w:rsidRPr="002264ED">
        <w:rPr>
          <w:b/>
        </w:rPr>
        <w:tab/>
      </w:r>
      <w:r w:rsidRPr="002264ED">
        <w:rPr>
          <w:b/>
        </w:rPr>
        <w:tab/>
      </w:r>
      <w:r w:rsidRPr="002264ED">
        <w:rPr>
          <w:b/>
        </w:rPr>
        <w:tab/>
      </w:r>
      <w:r w:rsidRPr="002264ED">
        <w:rPr>
          <w:b/>
        </w:rPr>
        <w:tab/>
      </w:r>
      <w:r w:rsidRPr="002264ED">
        <w:rPr>
          <w:b/>
        </w:rPr>
        <w:tab/>
      </w:r>
      <w:r w:rsidRPr="002264ED">
        <w:rPr>
          <w:b/>
        </w:rPr>
        <w:tab/>
        <w:t>Ю.А. Воронина</w:t>
      </w:r>
    </w:p>
    <w:p w:rsidR="00055939" w:rsidRPr="002264ED" w:rsidRDefault="00055939" w:rsidP="00055939">
      <w:pPr>
        <w:jc w:val="both"/>
        <w:rPr>
          <w:b/>
        </w:rPr>
      </w:pPr>
    </w:p>
    <w:p w:rsidR="006D5BC8" w:rsidRDefault="00055939">
      <w:r w:rsidRPr="002264ED">
        <w:rPr>
          <w:b/>
        </w:rPr>
        <w:t xml:space="preserve">      </w:t>
      </w:r>
      <w:r w:rsidR="00772678">
        <w:rPr>
          <w:b/>
        </w:rPr>
        <w:t xml:space="preserve">                                                            </w:t>
      </w:r>
      <w:r w:rsidRPr="002264ED">
        <w:rPr>
          <w:b/>
        </w:rPr>
        <w:t xml:space="preserve">  </w:t>
      </w:r>
      <w:r w:rsidRPr="002264ED">
        <w:t xml:space="preserve">М.П. </w:t>
      </w:r>
    </w:p>
    <w:sectPr w:rsidR="006D5BC8"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59" w:rsidRDefault="00037659" w:rsidP="00055939">
      <w:r>
        <w:separator/>
      </w:r>
    </w:p>
  </w:endnote>
  <w:endnote w:type="continuationSeparator" w:id="0">
    <w:p w:rsidR="00037659" w:rsidRDefault="00037659"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037659" w:rsidRDefault="00037659">
        <w:pPr>
          <w:pStyle w:val="aa"/>
          <w:jc w:val="right"/>
        </w:pPr>
        <w:r>
          <w:fldChar w:fldCharType="begin"/>
        </w:r>
        <w:r>
          <w:instrText>PAGE   \* MERGEFORMAT</w:instrText>
        </w:r>
        <w:r>
          <w:fldChar w:fldCharType="separate"/>
        </w:r>
        <w:r w:rsidR="00995C89">
          <w:rPr>
            <w:noProof/>
          </w:rPr>
          <w:t>14</w:t>
        </w:r>
        <w:r>
          <w:fldChar w:fldCharType="end"/>
        </w:r>
      </w:p>
    </w:sdtContent>
  </w:sdt>
  <w:p w:rsidR="00037659" w:rsidRDefault="000376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59" w:rsidRDefault="00037659" w:rsidP="00055939">
      <w:r>
        <w:separator/>
      </w:r>
    </w:p>
  </w:footnote>
  <w:footnote w:type="continuationSeparator" w:id="0">
    <w:p w:rsidR="00037659" w:rsidRDefault="00037659"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58A1"/>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B9859C1"/>
    <w:multiLevelType w:val="hybridMultilevel"/>
    <w:tmpl w:val="73B42A08"/>
    <w:lvl w:ilvl="0" w:tplc="604CC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5F974ED"/>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D932222"/>
    <w:multiLevelType w:val="hybridMultilevel"/>
    <w:tmpl w:val="493E2CF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5">
    <w:nsid w:val="32D66B39"/>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5A95BD8"/>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286543B"/>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28950B6"/>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49016E3"/>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7ED0C29"/>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B0637F3"/>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0696E76"/>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79F0506"/>
    <w:multiLevelType w:val="hybridMultilevel"/>
    <w:tmpl w:val="64F22C00"/>
    <w:lvl w:ilvl="0" w:tplc="7BA27B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FE919E6"/>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6AE3C12"/>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8273EB4"/>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5"/>
  </w:num>
  <w:num w:numId="5">
    <w:abstractNumId w:val="11"/>
  </w:num>
  <w:num w:numId="6">
    <w:abstractNumId w:val="6"/>
  </w:num>
  <w:num w:numId="7">
    <w:abstractNumId w:val="10"/>
  </w:num>
  <w:num w:numId="8">
    <w:abstractNumId w:val="7"/>
  </w:num>
  <w:num w:numId="9">
    <w:abstractNumId w:val="8"/>
  </w:num>
  <w:num w:numId="10">
    <w:abstractNumId w:val="12"/>
  </w:num>
  <w:num w:numId="11">
    <w:abstractNumId w:val="15"/>
  </w:num>
  <w:num w:numId="12">
    <w:abstractNumId w:val="9"/>
  </w:num>
  <w:num w:numId="13">
    <w:abstractNumId w:val="16"/>
  </w:num>
  <w:num w:numId="14">
    <w:abstractNumId w:val="0"/>
  </w:num>
  <w:num w:numId="15">
    <w:abstractNumId w:val="2"/>
  </w:num>
  <w:num w:numId="16">
    <w:abstractNumId w:val="4"/>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1508F"/>
    <w:rsid w:val="00037659"/>
    <w:rsid w:val="00050F3C"/>
    <w:rsid w:val="00051D11"/>
    <w:rsid w:val="00055939"/>
    <w:rsid w:val="000613CF"/>
    <w:rsid w:val="00073BFE"/>
    <w:rsid w:val="00080DBD"/>
    <w:rsid w:val="000A01D8"/>
    <w:rsid w:val="000A7F39"/>
    <w:rsid w:val="000B7AEE"/>
    <w:rsid w:val="000C7553"/>
    <w:rsid w:val="000D108C"/>
    <w:rsid w:val="000E2468"/>
    <w:rsid w:val="000E69A5"/>
    <w:rsid w:val="001066EC"/>
    <w:rsid w:val="00116CCE"/>
    <w:rsid w:val="00116D84"/>
    <w:rsid w:val="00121658"/>
    <w:rsid w:val="00124023"/>
    <w:rsid w:val="001324C5"/>
    <w:rsid w:val="001329D0"/>
    <w:rsid w:val="001640C7"/>
    <w:rsid w:val="00171E01"/>
    <w:rsid w:val="001759DD"/>
    <w:rsid w:val="001812D3"/>
    <w:rsid w:val="00185C76"/>
    <w:rsid w:val="001B5899"/>
    <w:rsid w:val="001C2EAA"/>
    <w:rsid w:val="001C56B8"/>
    <w:rsid w:val="001C5867"/>
    <w:rsid w:val="001D301A"/>
    <w:rsid w:val="001D542B"/>
    <w:rsid w:val="001E22D4"/>
    <w:rsid w:val="001E45E3"/>
    <w:rsid w:val="001E6C2E"/>
    <w:rsid w:val="001F0986"/>
    <w:rsid w:val="00212BEB"/>
    <w:rsid w:val="00220EFB"/>
    <w:rsid w:val="002264ED"/>
    <w:rsid w:val="002302B2"/>
    <w:rsid w:val="0025471F"/>
    <w:rsid w:val="0025479E"/>
    <w:rsid w:val="002658FA"/>
    <w:rsid w:val="002758BC"/>
    <w:rsid w:val="00280AB8"/>
    <w:rsid w:val="00292CEA"/>
    <w:rsid w:val="002961A7"/>
    <w:rsid w:val="002969D0"/>
    <w:rsid w:val="002A362C"/>
    <w:rsid w:val="002B5418"/>
    <w:rsid w:val="002E77C8"/>
    <w:rsid w:val="00302958"/>
    <w:rsid w:val="00310CE2"/>
    <w:rsid w:val="00321E8C"/>
    <w:rsid w:val="00323558"/>
    <w:rsid w:val="00327A5B"/>
    <w:rsid w:val="003344D1"/>
    <w:rsid w:val="00344C25"/>
    <w:rsid w:val="0035332B"/>
    <w:rsid w:val="00362C85"/>
    <w:rsid w:val="003A5588"/>
    <w:rsid w:val="003C3120"/>
    <w:rsid w:val="003D54E9"/>
    <w:rsid w:val="003D7EB0"/>
    <w:rsid w:val="003E2DA6"/>
    <w:rsid w:val="003E2F61"/>
    <w:rsid w:val="003E51C3"/>
    <w:rsid w:val="003E6F82"/>
    <w:rsid w:val="003F06E6"/>
    <w:rsid w:val="003F6962"/>
    <w:rsid w:val="004017EE"/>
    <w:rsid w:val="00411AEC"/>
    <w:rsid w:val="00434D9D"/>
    <w:rsid w:val="00442F6A"/>
    <w:rsid w:val="00453A05"/>
    <w:rsid w:val="00455CA6"/>
    <w:rsid w:val="00463AB0"/>
    <w:rsid w:val="00467DA4"/>
    <w:rsid w:val="0048101C"/>
    <w:rsid w:val="004973A0"/>
    <w:rsid w:val="004D1415"/>
    <w:rsid w:val="004D5E4A"/>
    <w:rsid w:val="004F4D74"/>
    <w:rsid w:val="005126FF"/>
    <w:rsid w:val="005206B0"/>
    <w:rsid w:val="005506E2"/>
    <w:rsid w:val="00560865"/>
    <w:rsid w:val="00562602"/>
    <w:rsid w:val="00582FEE"/>
    <w:rsid w:val="00584446"/>
    <w:rsid w:val="005856E4"/>
    <w:rsid w:val="00591712"/>
    <w:rsid w:val="00591CE4"/>
    <w:rsid w:val="005B1625"/>
    <w:rsid w:val="005D3318"/>
    <w:rsid w:val="005F6993"/>
    <w:rsid w:val="005F6FB0"/>
    <w:rsid w:val="00600667"/>
    <w:rsid w:val="00626F32"/>
    <w:rsid w:val="00635AC4"/>
    <w:rsid w:val="006426B0"/>
    <w:rsid w:val="00654329"/>
    <w:rsid w:val="00674D5F"/>
    <w:rsid w:val="006926BB"/>
    <w:rsid w:val="00693176"/>
    <w:rsid w:val="006A1D95"/>
    <w:rsid w:val="006A7B6B"/>
    <w:rsid w:val="006C0E70"/>
    <w:rsid w:val="006D5BC8"/>
    <w:rsid w:val="006D651D"/>
    <w:rsid w:val="006E0FF1"/>
    <w:rsid w:val="006E1395"/>
    <w:rsid w:val="006F2E90"/>
    <w:rsid w:val="00706260"/>
    <w:rsid w:val="007110A8"/>
    <w:rsid w:val="00731D04"/>
    <w:rsid w:val="007331F3"/>
    <w:rsid w:val="00733922"/>
    <w:rsid w:val="00742591"/>
    <w:rsid w:val="00772678"/>
    <w:rsid w:val="00783779"/>
    <w:rsid w:val="007928A4"/>
    <w:rsid w:val="00794D00"/>
    <w:rsid w:val="007B53F4"/>
    <w:rsid w:val="007B5F20"/>
    <w:rsid w:val="0080467A"/>
    <w:rsid w:val="00815FD9"/>
    <w:rsid w:val="00820D4E"/>
    <w:rsid w:val="00821D66"/>
    <w:rsid w:val="0083249D"/>
    <w:rsid w:val="00837999"/>
    <w:rsid w:val="00866EBB"/>
    <w:rsid w:val="00871516"/>
    <w:rsid w:val="008A0259"/>
    <w:rsid w:val="008B1873"/>
    <w:rsid w:val="008D3F47"/>
    <w:rsid w:val="008D46AF"/>
    <w:rsid w:val="008E47BD"/>
    <w:rsid w:val="009129CB"/>
    <w:rsid w:val="009347EB"/>
    <w:rsid w:val="00935066"/>
    <w:rsid w:val="009526D4"/>
    <w:rsid w:val="00954AF0"/>
    <w:rsid w:val="009919D2"/>
    <w:rsid w:val="00995C89"/>
    <w:rsid w:val="009A2CA4"/>
    <w:rsid w:val="009C1F86"/>
    <w:rsid w:val="009D4CD7"/>
    <w:rsid w:val="009F08C3"/>
    <w:rsid w:val="009F108D"/>
    <w:rsid w:val="009F112D"/>
    <w:rsid w:val="009F3FF3"/>
    <w:rsid w:val="00A0183C"/>
    <w:rsid w:val="00A069BB"/>
    <w:rsid w:val="00A142E2"/>
    <w:rsid w:val="00A15133"/>
    <w:rsid w:val="00A23001"/>
    <w:rsid w:val="00A3265A"/>
    <w:rsid w:val="00A41B09"/>
    <w:rsid w:val="00A42E50"/>
    <w:rsid w:val="00A57EE6"/>
    <w:rsid w:val="00AA6FC5"/>
    <w:rsid w:val="00AA7842"/>
    <w:rsid w:val="00AE1043"/>
    <w:rsid w:val="00AE35D4"/>
    <w:rsid w:val="00AE7C5C"/>
    <w:rsid w:val="00B0582C"/>
    <w:rsid w:val="00B44411"/>
    <w:rsid w:val="00B87325"/>
    <w:rsid w:val="00B9298A"/>
    <w:rsid w:val="00BA43FF"/>
    <w:rsid w:val="00C1056E"/>
    <w:rsid w:val="00C24BC7"/>
    <w:rsid w:val="00C259A4"/>
    <w:rsid w:val="00C446CD"/>
    <w:rsid w:val="00C5164C"/>
    <w:rsid w:val="00C93C6D"/>
    <w:rsid w:val="00CB2E42"/>
    <w:rsid w:val="00CB5FA8"/>
    <w:rsid w:val="00CC422A"/>
    <w:rsid w:val="00CE555F"/>
    <w:rsid w:val="00CF56A5"/>
    <w:rsid w:val="00D178F8"/>
    <w:rsid w:val="00D33470"/>
    <w:rsid w:val="00D51679"/>
    <w:rsid w:val="00D52460"/>
    <w:rsid w:val="00D53D63"/>
    <w:rsid w:val="00D572CA"/>
    <w:rsid w:val="00D758CB"/>
    <w:rsid w:val="00D8064E"/>
    <w:rsid w:val="00D82897"/>
    <w:rsid w:val="00D94460"/>
    <w:rsid w:val="00DA6F18"/>
    <w:rsid w:val="00DE38A4"/>
    <w:rsid w:val="00DE403E"/>
    <w:rsid w:val="00DE5DEA"/>
    <w:rsid w:val="00DF4059"/>
    <w:rsid w:val="00E14E28"/>
    <w:rsid w:val="00E335A8"/>
    <w:rsid w:val="00E34E6E"/>
    <w:rsid w:val="00E40748"/>
    <w:rsid w:val="00E548A3"/>
    <w:rsid w:val="00E54985"/>
    <w:rsid w:val="00E63DA5"/>
    <w:rsid w:val="00E71D78"/>
    <w:rsid w:val="00E80D4D"/>
    <w:rsid w:val="00E94822"/>
    <w:rsid w:val="00EB7141"/>
    <w:rsid w:val="00EC653A"/>
    <w:rsid w:val="00ED360B"/>
    <w:rsid w:val="00EE4143"/>
    <w:rsid w:val="00EE46CA"/>
    <w:rsid w:val="00EF0F20"/>
    <w:rsid w:val="00F00678"/>
    <w:rsid w:val="00F24714"/>
    <w:rsid w:val="00F26B2A"/>
    <w:rsid w:val="00F4549A"/>
    <w:rsid w:val="00F47C21"/>
    <w:rsid w:val="00F51377"/>
    <w:rsid w:val="00F73884"/>
    <w:rsid w:val="00F7745F"/>
    <w:rsid w:val="00F8195D"/>
    <w:rsid w:val="00FB572B"/>
    <w:rsid w:val="00FC206A"/>
    <w:rsid w:val="00FC59EB"/>
    <w:rsid w:val="00FD696C"/>
    <w:rsid w:val="00FE0565"/>
    <w:rsid w:val="00FE0D33"/>
    <w:rsid w:val="00FF1894"/>
    <w:rsid w:val="00FF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201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55939"/>
    <w:pPr>
      <w:tabs>
        <w:tab w:val="center" w:pos="4677"/>
        <w:tab w:val="right" w:pos="9355"/>
      </w:tabs>
    </w:pPr>
  </w:style>
  <w:style w:type="character" w:customStyle="1" w:styleId="ab">
    <w:name w:val="Нижний колонтитул Знак"/>
    <w:basedOn w:val="a1"/>
    <w:link w:val="aa"/>
    <w:uiPriority w:val="99"/>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customStyle="1" w:styleId="1">
    <w:name w:val="Абзац списка1"/>
    <w:basedOn w:val="a0"/>
    <w:rsid w:val="005206B0"/>
    <w:pPr>
      <w:ind w:left="720"/>
      <w:contextualSpacing/>
    </w:pPr>
    <w:rPr>
      <w:sz w:val="20"/>
      <w:szCs w:val="20"/>
    </w:rPr>
  </w:style>
  <w:style w:type="paragraph" w:styleId="2">
    <w:name w:val="Body Text Indent 2"/>
    <w:basedOn w:val="a0"/>
    <w:link w:val="20"/>
    <w:uiPriority w:val="99"/>
    <w:semiHidden/>
    <w:unhideWhenUsed/>
    <w:rsid w:val="00AA6FC5"/>
    <w:pPr>
      <w:spacing w:after="120" w:line="480" w:lineRule="auto"/>
      <w:ind w:left="283"/>
    </w:pPr>
  </w:style>
  <w:style w:type="character" w:customStyle="1" w:styleId="20">
    <w:name w:val="Основной текст с отступом 2 Знак"/>
    <w:basedOn w:val="a1"/>
    <w:link w:val="2"/>
    <w:uiPriority w:val="99"/>
    <w:semiHidden/>
    <w:rsid w:val="00AA6FC5"/>
    <w:rPr>
      <w:rFonts w:ascii="Times New Roman" w:eastAsia="Times New Roman" w:hAnsi="Times New Roman" w:cs="Times New Roman"/>
      <w:sz w:val="24"/>
      <w:szCs w:val="24"/>
      <w:lang w:eastAsia="ru-RU"/>
    </w:rPr>
  </w:style>
  <w:style w:type="paragraph" w:styleId="21">
    <w:name w:val="Body Text 2"/>
    <w:basedOn w:val="a0"/>
    <w:link w:val="22"/>
    <w:uiPriority w:val="99"/>
    <w:semiHidden/>
    <w:unhideWhenUsed/>
    <w:rsid w:val="000B7AEE"/>
    <w:pPr>
      <w:spacing w:after="120" w:line="480" w:lineRule="auto"/>
    </w:pPr>
  </w:style>
  <w:style w:type="character" w:customStyle="1" w:styleId="22">
    <w:name w:val="Основной текст 2 Знак"/>
    <w:basedOn w:val="a1"/>
    <w:link w:val="21"/>
    <w:uiPriority w:val="99"/>
    <w:semiHidden/>
    <w:rsid w:val="000B7AEE"/>
    <w:rPr>
      <w:rFonts w:ascii="Times New Roman" w:eastAsia="Times New Roman" w:hAnsi="Times New Roman" w:cs="Times New Roman"/>
      <w:sz w:val="24"/>
      <w:szCs w:val="24"/>
      <w:lang w:eastAsia="ru-RU"/>
    </w:rPr>
  </w:style>
  <w:style w:type="paragraph" w:styleId="ae">
    <w:name w:val="List Paragraph"/>
    <w:basedOn w:val="a0"/>
    <w:uiPriority w:val="34"/>
    <w:qFormat/>
    <w:rsid w:val="009A2CA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0A913-7CF8-4CB6-BFDC-8A5300C2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14</Pages>
  <Words>5147</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139</cp:revision>
  <dcterms:created xsi:type="dcterms:W3CDTF">2017-11-22T07:25:00Z</dcterms:created>
  <dcterms:modified xsi:type="dcterms:W3CDTF">2017-11-23T11:31:00Z</dcterms:modified>
</cp:coreProperties>
</file>