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D5220" w:rsidRDefault="00530404" w:rsidP="00530404">
      <w:pPr>
        <w:overflowPunct w:val="0"/>
        <w:autoSpaceDE w:val="0"/>
        <w:autoSpaceDN w:val="0"/>
        <w:adjustRightInd w:val="0"/>
        <w:jc w:val="center"/>
        <w:rPr>
          <w:b/>
          <w:sz w:val="20"/>
          <w:szCs w:val="20"/>
        </w:rPr>
      </w:pPr>
      <w:r w:rsidRPr="00AD5220">
        <w:rPr>
          <w:b/>
          <w:sz w:val="20"/>
          <w:szCs w:val="20"/>
        </w:rPr>
        <w:t>ОТЧЕТ ОБ ИТОГАХ ГОЛОСОВАНИЯ</w:t>
      </w:r>
    </w:p>
    <w:p w:rsidR="00530404" w:rsidRPr="00AD5220" w:rsidRDefault="00745BF2" w:rsidP="00933F8C">
      <w:pPr>
        <w:overflowPunct w:val="0"/>
        <w:autoSpaceDE w:val="0"/>
        <w:autoSpaceDN w:val="0"/>
        <w:adjustRightInd w:val="0"/>
        <w:jc w:val="center"/>
        <w:rPr>
          <w:b/>
          <w:sz w:val="20"/>
          <w:szCs w:val="20"/>
        </w:rPr>
      </w:pPr>
      <w:r w:rsidRPr="00AD5220">
        <w:rPr>
          <w:b/>
          <w:sz w:val="20"/>
          <w:szCs w:val="20"/>
        </w:rPr>
        <w:t>НА ВНЕОЧЕРЕДНОМ</w:t>
      </w:r>
      <w:r w:rsidR="00933F8C" w:rsidRPr="00AD5220">
        <w:rPr>
          <w:b/>
          <w:sz w:val="20"/>
          <w:szCs w:val="20"/>
        </w:rPr>
        <w:t xml:space="preserve"> ОБЩЕМ СОБРАНИИ АКЦИОНЕРОВ АО «</w:t>
      </w:r>
      <w:r w:rsidR="00530404" w:rsidRPr="00AD5220">
        <w:rPr>
          <w:b/>
          <w:sz w:val="20"/>
          <w:szCs w:val="20"/>
        </w:rPr>
        <w:t>СИБНЕФТЕМАШ»</w:t>
      </w:r>
    </w:p>
    <w:p w:rsidR="00933F8C" w:rsidRPr="00AD5220"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Полное фирменное наименование 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530404" w:rsidP="003A7EC6">
            <w:pPr>
              <w:jc w:val="both"/>
              <w:rPr>
                <w:sz w:val="20"/>
                <w:szCs w:val="20"/>
              </w:rPr>
            </w:pPr>
            <w:r w:rsidRPr="00AD5220">
              <w:rPr>
                <w:sz w:val="20"/>
                <w:szCs w:val="20"/>
              </w:rPr>
              <w:t>Акционерное общество «</w:t>
            </w:r>
            <w:proofErr w:type="spellStart"/>
            <w:r w:rsidRPr="00AD5220">
              <w:rPr>
                <w:sz w:val="20"/>
                <w:szCs w:val="20"/>
              </w:rPr>
              <w:t>Сибнефтемаш</w:t>
            </w:r>
            <w:proofErr w:type="spellEnd"/>
            <w:r w:rsidRPr="00AD5220">
              <w:rPr>
                <w:sz w:val="20"/>
                <w:szCs w:val="20"/>
              </w:rPr>
              <w:t xml:space="preserve">» </w:t>
            </w:r>
          </w:p>
          <w:p w:rsidR="00530404" w:rsidRPr="00AD5220" w:rsidRDefault="00530404" w:rsidP="003A7EC6">
            <w:pPr>
              <w:jc w:val="both"/>
              <w:rPr>
                <w:sz w:val="20"/>
                <w:szCs w:val="20"/>
              </w:rPr>
            </w:pPr>
            <w:r w:rsidRPr="00AD5220">
              <w:rPr>
                <w:sz w:val="20"/>
                <w:szCs w:val="20"/>
              </w:rPr>
              <w:t>(далее АО «</w:t>
            </w:r>
            <w:proofErr w:type="spellStart"/>
            <w:r w:rsidRPr="00AD5220">
              <w:rPr>
                <w:sz w:val="20"/>
                <w:szCs w:val="20"/>
              </w:rPr>
              <w:t>Сибнефтемаш</w:t>
            </w:r>
            <w:proofErr w:type="spellEnd"/>
            <w:r w:rsidRPr="00AD5220">
              <w:rPr>
                <w:sz w:val="20"/>
                <w:szCs w:val="20"/>
              </w:rPr>
              <w:t xml:space="preserve">» или «Общество») </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 xml:space="preserve">Место нахождения </w:t>
            </w:r>
          </w:p>
          <w:p w:rsidR="00530404" w:rsidRPr="00AD5220" w:rsidRDefault="00530404" w:rsidP="003A7EC6">
            <w:pPr>
              <w:rPr>
                <w:sz w:val="20"/>
                <w:szCs w:val="20"/>
              </w:rPr>
            </w:pPr>
            <w:r w:rsidRPr="00AD5220">
              <w:rPr>
                <w:sz w:val="20"/>
                <w:szCs w:val="20"/>
              </w:rPr>
              <w:t>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D53195" w:rsidP="003A7EC6">
            <w:pPr>
              <w:jc w:val="both"/>
              <w:rPr>
                <w:sz w:val="20"/>
                <w:szCs w:val="20"/>
              </w:rPr>
            </w:pPr>
            <w:r w:rsidRPr="00AD5220">
              <w:rPr>
                <w:sz w:val="20"/>
                <w:szCs w:val="20"/>
              </w:rPr>
              <w:t>625511, РФ, Тюменская область,</w:t>
            </w:r>
            <w:r w:rsidRPr="00AD5220">
              <w:rPr>
                <w:b/>
                <w:bCs/>
                <w:color w:val="000000"/>
                <w:sz w:val="20"/>
                <w:szCs w:val="20"/>
              </w:rPr>
              <w:t xml:space="preserve"> </w:t>
            </w:r>
            <w:r w:rsidRPr="00AD5220">
              <w:rPr>
                <w:bCs/>
                <w:color w:val="000000"/>
                <w:sz w:val="20"/>
                <w:szCs w:val="20"/>
              </w:rPr>
              <w:t xml:space="preserve">муниципальный район Тюменский, сельское поселение </w:t>
            </w:r>
            <w:proofErr w:type="spellStart"/>
            <w:r w:rsidRPr="00AD5220">
              <w:rPr>
                <w:bCs/>
                <w:color w:val="000000"/>
                <w:sz w:val="20"/>
                <w:szCs w:val="20"/>
              </w:rPr>
              <w:t>Ембаевское</w:t>
            </w:r>
            <w:proofErr w:type="spellEnd"/>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Вид общего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976BD3" w:rsidP="003A7EC6">
            <w:pPr>
              <w:jc w:val="both"/>
              <w:rPr>
                <w:sz w:val="20"/>
                <w:szCs w:val="20"/>
              </w:rPr>
            </w:pPr>
            <w:r w:rsidRPr="00AD5220">
              <w:rPr>
                <w:sz w:val="20"/>
                <w:szCs w:val="20"/>
              </w:rPr>
              <w:t xml:space="preserve">Внеочередное </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Форма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530404" w:rsidP="0006144A">
            <w:pPr>
              <w:jc w:val="both"/>
              <w:rPr>
                <w:sz w:val="20"/>
                <w:szCs w:val="20"/>
              </w:rPr>
            </w:pPr>
            <w:r w:rsidRPr="00AD5220">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Дата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296D5B" w:rsidP="003A7EC6">
            <w:pPr>
              <w:jc w:val="both"/>
              <w:rPr>
                <w:b/>
                <w:sz w:val="20"/>
                <w:szCs w:val="20"/>
              </w:rPr>
            </w:pPr>
            <w:r w:rsidRPr="00AD5220">
              <w:rPr>
                <w:b/>
                <w:sz w:val="20"/>
                <w:szCs w:val="20"/>
              </w:rPr>
              <w:t>«</w:t>
            </w:r>
            <w:r w:rsidRPr="00AD5220">
              <w:rPr>
                <w:b/>
                <w:sz w:val="20"/>
                <w:szCs w:val="20"/>
                <w:lang w:val="en-US"/>
              </w:rPr>
              <w:t>24</w:t>
            </w:r>
            <w:r w:rsidRPr="00AD5220">
              <w:rPr>
                <w:b/>
                <w:sz w:val="20"/>
                <w:szCs w:val="20"/>
              </w:rPr>
              <w:t>» августа</w:t>
            </w:r>
            <w:r w:rsidR="009B3C71" w:rsidRPr="00AD5220">
              <w:rPr>
                <w:b/>
                <w:sz w:val="20"/>
                <w:szCs w:val="20"/>
              </w:rPr>
              <w:t xml:space="preserve"> </w:t>
            </w:r>
            <w:r w:rsidR="00AA22C9" w:rsidRPr="00AD5220">
              <w:rPr>
                <w:b/>
                <w:sz w:val="20"/>
                <w:szCs w:val="20"/>
              </w:rPr>
              <w:t>2023</w:t>
            </w:r>
            <w:r w:rsidR="00530404" w:rsidRPr="00AD5220">
              <w:rPr>
                <w:b/>
                <w:sz w:val="20"/>
                <w:szCs w:val="20"/>
              </w:rPr>
              <w:t xml:space="preserve"> года</w:t>
            </w:r>
          </w:p>
        </w:tc>
      </w:tr>
      <w:tr w:rsidR="00530404" w:rsidRPr="00AD5220" w:rsidTr="00306723">
        <w:trPr>
          <w:trHeight w:val="424"/>
        </w:trPr>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Место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49643D" w:rsidP="003A7EC6">
            <w:pPr>
              <w:jc w:val="both"/>
              <w:rPr>
                <w:sz w:val="20"/>
                <w:szCs w:val="20"/>
              </w:rPr>
            </w:pPr>
            <w:r w:rsidRPr="00AD5220">
              <w:rPr>
                <w:bCs/>
                <w:color w:val="000000"/>
                <w:sz w:val="20"/>
                <w:szCs w:val="20"/>
              </w:rPr>
              <w:t xml:space="preserve">Тюменская область, муниципальный район Тюменский, сельское поселение </w:t>
            </w:r>
            <w:proofErr w:type="spellStart"/>
            <w:r w:rsidRPr="00AD5220">
              <w:rPr>
                <w:bCs/>
                <w:color w:val="000000"/>
                <w:sz w:val="20"/>
                <w:szCs w:val="20"/>
              </w:rPr>
              <w:t>Ембаевское</w:t>
            </w:r>
            <w:proofErr w:type="spellEnd"/>
            <w:r w:rsidRPr="00AD5220">
              <w:rPr>
                <w:bCs/>
                <w:color w:val="000000"/>
                <w:sz w:val="20"/>
                <w:szCs w:val="20"/>
              </w:rPr>
              <w:t>, территория ФАД Тюмень-Тобольск-Ханты-Мансийск, километр 15-ый, строение 15</w:t>
            </w:r>
            <w:r w:rsidRPr="00AD5220">
              <w:rPr>
                <w:sz w:val="20"/>
                <w:szCs w:val="20"/>
              </w:rPr>
              <w:t>, административное здание заводоуправления АО «</w:t>
            </w:r>
            <w:proofErr w:type="spellStart"/>
            <w:r w:rsidRPr="00AD5220">
              <w:rPr>
                <w:sz w:val="20"/>
                <w:szCs w:val="20"/>
              </w:rPr>
              <w:t>Сибнефтемаш</w:t>
            </w:r>
            <w:proofErr w:type="spellEnd"/>
            <w:r w:rsidRPr="00AD5220">
              <w:rPr>
                <w:sz w:val="20"/>
                <w:szCs w:val="20"/>
              </w:rPr>
              <w:t>», конференц-зал, 2 этаж.</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Дата составления списка лиц, имеющих право на участие в общем собрании акционеров:</w:t>
            </w:r>
          </w:p>
        </w:tc>
        <w:tc>
          <w:tcPr>
            <w:tcW w:w="6095" w:type="dxa"/>
            <w:tcBorders>
              <w:top w:val="single" w:sz="4" w:space="0" w:color="auto"/>
              <w:left w:val="single" w:sz="4" w:space="0" w:color="auto"/>
              <w:bottom w:val="single" w:sz="4" w:space="0" w:color="auto"/>
              <w:right w:val="single" w:sz="4" w:space="0" w:color="auto"/>
            </w:tcBorders>
            <w:vAlign w:val="center"/>
          </w:tcPr>
          <w:p w:rsidR="00530404" w:rsidRPr="00AD5220" w:rsidRDefault="00530404" w:rsidP="003A7EC6">
            <w:pPr>
              <w:jc w:val="both"/>
              <w:rPr>
                <w:sz w:val="20"/>
                <w:szCs w:val="20"/>
              </w:rPr>
            </w:pPr>
          </w:p>
          <w:p w:rsidR="00530404" w:rsidRPr="00AD5220" w:rsidRDefault="00530404" w:rsidP="003A7EC6">
            <w:pPr>
              <w:jc w:val="both"/>
              <w:rPr>
                <w:sz w:val="20"/>
                <w:szCs w:val="20"/>
              </w:rPr>
            </w:pPr>
          </w:p>
          <w:p w:rsidR="00530404" w:rsidRPr="00AD5220" w:rsidRDefault="00296D5B" w:rsidP="003A7EC6">
            <w:pPr>
              <w:jc w:val="both"/>
              <w:rPr>
                <w:sz w:val="20"/>
                <w:szCs w:val="20"/>
              </w:rPr>
            </w:pPr>
            <w:r w:rsidRPr="00AD5220">
              <w:rPr>
                <w:sz w:val="20"/>
                <w:szCs w:val="20"/>
              </w:rPr>
              <w:t>«01» августа</w:t>
            </w:r>
            <w:r w:rsidR="0009151D" w:rsidRPr="00AD5220">
              <w:rPr>
                <w:sz w:val="20"/>
                <w:szCs w:val="20"/>
              </w:rPr>
              <w:t xml:space="preserve"> 2023</w:t>
            </w:r>
            <w:r w:rsidR="00530404" w:rsidRPr="00AD5220">
              <w:rPr>
                <w:sz w:val="20"/>
                <w:szCs w:val="20"/>
              </w:rPr>
              <w:t xml:space="preserve"> года</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 xml:space="preserve">Дата и время составления протокола: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296D5B" w:rsidP="003A7EC6">
            <w:pPr>
              <w:jc w:val="both"/>
              <w:rPr>
                <w:b/>
                <w:sz w:val="20"/>
                <w:szCs w:val="20"/>
              </w:rPr>
            </w:pPr>
            <w:r w:rsidRPr="00AD5220">
              <w:rPr>
                <w:b/>
                <w:sz w:val="20"/>
                <w:szCs w:val="20"/>
              </w:rPr>
              <w:t>«25» августа</w:t>
            </w:r>
            <w:r w:rsidR="00634A45" w:rsidRPr="00AD5220">
              <w:rPr>
                <w:b/>
                <w:sz w:val="20"/>
                <w:szCs w:val="20"/>
              </w:rPr>
              <w:t xml:space="preserve"> 2023</w:t>
            </w:r>
            <w:r w:rsidR="00530404" w:rsidRPr="00AD5220">
              <w:rPr>
                <w:b/>
                <w:sz w:val="20"/>
                <w:szCs w:val="20"/>
              </w:rPr>
              <w:t xml:space="preserve"> </w:t>
            </w:r>
            <w:r w:rsidRPr="00AD5220">
              <w:rPr>
                <w:b/>
                <w:sz w:val="20"/>
                <w:szCs w:val="20"/>
              </w:rPr>
              <w:t>года, 10</w:t>
            </w:r>
            <w:r w:rsidR="00530404" w:rsidRPr="00AD5220">
              <w:rPr>
                <w:b/>
                <w:sz w:val="20"/>
                <w:szCs w:val="20"/>
              </w:rPr>
              <w:t xml:space="preserve"> ч. 00 мин. </w:t>
            </w:r>
          </w:p>
        </w:tc>
      </w:tr>
    </w:tbl>
    <w:p w:rsidR="00380022" w:rsidRDefault="00380022" w:rsidP="00530404">
      <w:pPr>
        <w:jc w:val="both"/>
        <w:rPr>
          <w:b/>
          <w:bCs/>
          <w:sz w:val="20"/>
          <w:szCs w:val="20"/>
        </w:rPr>
      </w:pPr>
    </w:p>
    <w:p w:rsidR="00530404" w:rsidRPr="00AD5220" w:rsidRDefault="0024778E" w:rsidP="00530404">
      <w:pPr>
        <w:jc w:val="both"/>
        <w:rPr>
          <w:bCs/>
          <w:sz w:val="20"/>
          <w:szCs w:val="20"/>
        </w:rPr>
      </w:pPr>
      <w:r w:rsidRPr="00AD5220">
        <w:rPr>
          <w:b/>
          <w:bCs/>
          <w:sz w:val="20"/>
          <w:szCs w:val="20"/>
        </w:rPr>
        <w:t>Председатель С</w:t>
      </w:r>
      <w:r w:rsidR="00530404" w:rsidRPr="00AD5220">
        <w:rPr>
          <w:b/>
          <w:bCs/>
          <w:sz w:val="20"/>
          <w:szCs w:val="20"/>
        </w:rPr>
        <w:t>обрания</w:t>
      </w:r>
      <w:r w:rsidR="00530404" w:rsidRPr="00AD5220">
        <w:rPr>
          <w:bCs/>
          <w:sz w:val="20"/>
          <w:szCs w:val="20"/>
        </w:rPr>
        <w:t>: Новиков Андрей Евгеньевич.</w:t>
      </w:r>
    </w:p>
    <w:p w:rsidR="00530404" w:rsidRPr="00AD5220" w:rsidRDefault="0024778E" w:rsidP="00530404">
      <w:pPr>
        <w:jc w:val="both"/>
        <w:rPr>
          <w:bCs/>
          <w:sz w:val="20"/>
          <w:szCs w:val="20"/>
        </w:rPr>
      </w:pPr>
      <w:r w:rsidRPr="00AD5220">
        <w:rPr>
          <w:b/>
          <w:bCs/>
          <w:sz w:val="20"/>
          <w:szCs w:val="20"/>
        </w:rPr>
        <w:t>Секретарь С</w:t>
      </w:r>
      <w:r w:rsidR="00530404" w:rsidRPr="00AD5220">
        <w:rPr>
          <w:b/>
          <w:bCs/>
          <w:sz w:val="20"/>
          <w:szCs w:val="20"/>
        </w:rPr>
        <w:t>обрания</w:t>
      </w:r>
      <w:r w:rsidR="00C13DA1" w:rsidRPr="00AD5220">
        <w:rPr>
          <w:bCs/>
          <w:sz w:val="20"/>
          <w:szCs w:val="20"/>
        </w:rPr>
        <w:t>: Воронина Юлия Александровна</w:t>
      </w:r>
      <w:r w:rsidR="00530404" w:rsidRPr="00AD5220">
        <w:rPr>
          <w:bCs/>
          <w:sz w:val="20"/>
          <w:szCs w:val="20"/>
        </w:rPr>
        <w:t>.</w:t>
      </w:r>
    </w:p>
    <w:p w:rsidR="00530404" w:rsidRPr="00AD5220" w:rsidRDefault="00530404" w:rsidP="00530404">
      <w:pPr>
        <w:tabs>
          <w:tab w:val="left" w:pos="3261"/>
          <w:tab w:val="left" w:pos="10704"/>
        </w:tabs>
        <w:spacing w:before="120"/>
        <w:jc w:val="both"/>
        <w:rPr>
          <w:sz w:val="20"/>
          <w:szCs w:val="20"/>
        </w:rPr>
      </w:pPr>
      <w:r w:rsidRPr="00AD5220">
        <w:rPr>
          <w:b/>
          <w:sz w:val="20"/>
          <w:szCs w:val="20"/>
        </w:rPr>
        <w:t>Счетная комиссия:</w:t>
      </w:r>
      <w:r w:rsidRPr="00AD5220">
        <w:rPr>
          <w:sz w:val="20"/>
          <w:szCs w:val="20"/>
        </w:rPr>
        <w:t xml:space="preserve"> Специализированный регистратор Акционерное общество «Новый регистратор» (Тюменский филиал).</w:t>
      </w:r>
    </w:p>
    <w:p w:rsidR="00530404" w:rsidRPr="00AD5220" w:rsidRDefault="00530404" w:rsidP="00530404">
      <w:pPr>
        <w:tabs>
          <w:tab w:val="left" w:pos="3261"/>
          <w:tab w:val="left" w:pos="10704"/>
        </w:tabs>
        <w:spacing w:before="120"/>
        <w:jc w:val="both"/>
        <w:rPr>
          <w:sz w:val="20"/>
          <w:szCs w:val="20"/>
        </w:rPr>
      </w:pPr>
      <w:r w:rsidRPr="00AD5220">
        <w:rPr>
          <w:b/>
          <w:sz w:val="20"/>
          <w:szCs w:val="20"/>
        </w:rPr>
        <w:t>Место нахождения регистратора:</w:t>
      </w:r>
      <w:r w:rsidRPr="00AD5220">
        <w:rPr>
          <w:color w:val="000000"/>
          <w:sz w:val="20"/>
          <w:szCs w:val="20"/>
          <w:shd w:val="clear" w:color="auto" w:fill="FFFFFF"/>
        </w:rPr>
        <w:t xml:space="preserve"> </w:t>
      </w:r>
      <w:r w:rsidRPr="00AD5220">
        <w:rPr>
          <w:sz w:val="20"/>
          <w:szCs w:val="20"/>
        </w:rPr>
        <w:t xml:space="preserve">107996, РФ, г. Москва, ул. </w:t>
      </w:r>
      <w:proofErr w:type="spellStart"/>
      <w:r w:rsidRPr="00AD5220">
        <w:rPr>
          <w:sz w:val="20"/>
          <w:szCs w:val="20"/>
        </w:rPr>
        <w:t>Буженинова</w:t>
      </w:r>
      <w:proofErr w:type="spellEnd"/>
      <w:r w:rsidRPr="00AD5220">
        <w:rPr>
          <w:sz w:val="20"/>
          <w:szCs w:val="20"/>
        </w:rPr>
        <w:t>, д. 30, стр. 1 (место нахождение Тюменского филиала: 625019, РФ, Тюменская область, г. Тюмень, ул. Республики, д. 211 А).</w:t>
      </w:r>
    </w:p>
    <w:p w:rsidR="00D342DC" w:rsidRPr="00AD5220" w:rsidRDefault="00D342DC" w:rsidP="00D342DC">
      <w:pPr>
        <w:tabs>
          <w:tab w:val="left" w:pos="3261"/>
          <w:tab w:val="left" w:pos="10704"/>
        </w:tabs>
        <w:spacing w:before="60"/>
        <w:jc w:val="both"/>
        <w:rPr>
          <w:sz w:val="20"/>
          <w:szCs w:val="20"/>
        </w:rPr>
      </w:pPr>
      <w:r w:rsidRPr="00AD5220">
        <w:rPr>
          <w:b/>
          <w:sz w:val="20"/>
          <w:szCs w:val="20"/>
        </w:rPr>
        <w:t>Уполномоченное лицо регистратора:</w:t>
      </w:r>
      <w:r w:rsidRPr="00AD5220">
        <w:rPr>
          <w:sz w:val="20"/>
          <w:szCs w:val="20"/>
        </w:rPr>
        <w:t xml:space="preserve"> Токмянина</w:t>
      </w:r>
      <w:r w:rsidR="00F36FAA" w:rsidRPr="00AD5220">
        <w:rPr>
          <w:sz w:val="20"/>
          <w:szCs w:val="20"/>
        </w:rPr>
        <w:t xml:space="preserve"> Вера Львовна (доверенность № 78 от 30.12.2022</w:t>
      </w:r>
      <w:r w:rsidRPr="00AD5220">
        <w:rPr>
          <w:sz w:val="20"/>
          <w:szCs w:val="20"/>
        </w:rPr>
        <w:t xml:space="preserve"> </w:t>
      </w:r>
      <w:r w:rsidR="00F36FAA" w:rsidRPr="00AD5220">
        <w:rPr>
          <w:sz w:val="20"/>
          <w:szCs w:val="20"/>
        </w:rPr>
        <w:t>г. сроком действия до 31.12.2025</w:t>
      </w:r>
      <w:r w:rsidRPr="00AD5220">
        <w:rPr>
          <w:sz w:val="20"/>
          <w:szCs w:val="20"/>
        </w:rPr>
        <w:t xml:space="preserve"> г.). </w:t>
      </w:r>
    </w:p>
    <w:p w:rsidR="00530404" w:rsidRPr="00AD5220" w:rsidRDefault="00530404" w:rsidP="00530404">
      <w:pPr>
        <w:jc w:val="both"/>
        <w:rPr>
          <w:sz w:val="20"/>
          <w:szCs w:val="20"/>
        </w:rPr>
      </w:pPr>
      <w:r w:rsidRPr="00AD5220">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Pr="00AD5220" w:rsidRDefault="00530404" w:rsidP="00530404">
      <w:pPr>
        <w:jc w:val="both"/>
        <w:rPr>
          <w:sz w:val="20"/>
          <w:szCs w:val="20"/>
        </w:rPr>
      </w:pPr>
      <w:r w:rsidRPr="00AD5220">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D5220">
        <w:rPr>
          <w:sz w:val="20"/>
          <w:szCs w:val="20"/>
          <w:lang w:val="en-US"/>
        </w:rPr>
        <w:t>F</w:t>
      </w:r>
      <w:r w:rsidRPr="00AD5220">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AD5220">
        <w:rPr>
          <w:sz w:val="20"/>
          <w:szCs w:val="20"/>
          <w:lang w:val="en-US"/>
        </w:rPr>
        <w:t>F</w:t>
      </w:r>
      <w:r w:rsidRPr="00AD5220">
        <w:rPr>
          <w:sz w:val="20"/>
          <w:szCs w:val="20"/>
        </w:rPr>
        <w:t xml:space="preserve">, дата регистрации выпуска: 20.02.2012 г. </w:t>
      </w:r>
    </w:p>
    <w:p w:rsidR="00A23FA9" w:rsidRPr="00AD5220" w:rsidRDefault="00A23FA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695"/>
      </w:tblGrid>
      <w:tr w:rsidR="002151D3" w:rsidRPr="00AD5220" w:rsidTr="00C71759">
        <w:trPr>
          <w:trHeight w:val="615"/>
        </w:trPr>
        <w:tc>
          <w:tcPr>
            <w:tcW w:w="9350" w:type="dxa"/>
            <w:gridSpan w:val="2"/>
          </w:tcPr>
          <w:p w:rsidR="002151D3" w:rsidRPr="00AD5220" w:rsidRDefault="002151D3" w:rsidP="003A7EC6">
            <w:pPr>
              <w:jc w:val="both"/>
              <w:rPr>
                <w:b/>
                <w:sz w:val="20"/>
                <w:szCs w:val="20"/>
              </w:rPr>
            </w:pPr>
            <w:r w:rsidRPr="00AD5220">
              <w:rPr>
                <w:b/>
                <w:sz w:val="20"/>
                <w:szCs w:val="20"/>
              </w:rPr>
              <w:t>Инфор</w:t>
            </w:r>
            <w:r w:rsidR="0013421C" w:rsidRPr="00AD5220">
              <w:rPr>
                <w:b/>
                <w:sz w:val="20"/>
                <w:szCs w:val="20"/>
              </w:rPr>
              <w:t xml:space="preserve">мация о наличии кворума по </w:t>
            </w:r>
            <w:r w:rsidR="00184934" w:rsidRPr="00AD5220">
              <w:rPr>
                <w:b/>
                <w:sz w:val="20"/>
                <w:szCs w:val="20"/>
              </w:rPr>
              <w:t>1-4</w:t>
            </w:r>
            <w:r w:rsidR="00C02C8A" w:rsidRPr="00AD5220">
              <w:rPr>
                <w:b/>
                <w:sz w:val="20"/>
                <w:szCs w:val="20"/>
              </w:rPr>
              <w:t xml:space="preserve"> вопросам</w:t>
            </w:r>
            <w:r w:rsidRPr="00AD5220">
              <w:rPr>
                <w:b/>
                <w:sz w:val="20"/>
                <w:szCs w:val="20"/>
              </w:rPr>
              <w:t xml:space="preserve"> повестки дня, определенного по данным участия в общем собрании акционеров - владельцев голосующих акций:</w:t>
            </w:r>
          </w:p>
          <w:p w:rsidR="002151D3" w:rsidRPr="00AD5220" w:rsidRDefault="002151D3" w:rsidP="003A7EC6">
            <w:pPr>
              <w:jc w:val="both"/>
              <w:rPr>
                <w:sz w:val="20"/>
                <w:szCs w:val="20"/>
              </w:rPr>
            </w:pPr>
          </w:p>
        </w:tc>
      </w:tr>
      <w:tr w:rsidR="002151D3" w:rsidRPr="00AD5220" w:rsidTr="00380022">
        <w:trPr>
          <w:trHeight w:val="84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1695" w:type="dxa"/>
            <w:shd w:val="clear" w:color="auto" w:fill="auto"/>
          </w:tcPr>
          <w:p w:rsidR="002151D3" w:rsidRPr="00AD5220" w:rsidRDefault="002151D3" w:rsidP="003A7EC6">
            <w:pPr>
              <w:keepNext/>
              <w:spacing w:before="40" w:after="40"/>
              <w:jc w:val="right"/>
              <w:rPr>
                <w:sz w:val="20"/>
                <w:szCs w:val="20"/>
                <w:lang w:val="en-US"/>
              </w:rPr>
            </w:pPr>
            <w:r w:rsidRPr="00AD5220">
              <w:rPr>
                <w:sz w:val="20"/>
                <w:szCs w:val="20"/>
                <w:lang w:val="en-US"/>
              </w:rPr>
              <w:t>1 778 656</w:t>
            </w:r>
          </w:p>
          <w:p w:rsidR="002151D3" w:rsidRPr="00AD5220" w:rsidRDefault="002151D3" w:rsidP="003A7EC6">
            <w:pPr>
              <w:keepNext/>
              <w:spacing w:before="40" w:after="40"/>
              <w:jc w:val="right"/>
              <w:rPr>
                <w:sz w:val="20"/>
                <w:szCs w:val="20"/>
                <w:lang w:val="en-US"/>
              </w:rPr>
            </w:pPr>
          </w:p>
        </w:tc>
      </w:tr>
      <w:tr w:rsidR="002151D3" w:rsidRPr="00AD5220" w:rsidTr="00380022">
        <w:trPr>
          <w:trHeight w:val="80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1695" w:type="dxa"/>
            <w:shd w:val="clear" w:color="auto" w:fill="auto"/>
          </w:tcPr>
          <w:p w:rsidR="002151D3" w:rsidRPr="00AD5220" w:rsidRDefault="002151D3" w:rsidP="003A7EC6">
            <w:pPr>
              <w:keepNext/>
              <w:spacing w:before="40" w:after="40"/>
              <w:jc w:val="right"/>
              <w:rPr>
                <w:sz w:val="20"/>
                <w:szCs w:val="20"/>
              </w:rPr>
            </w:pPr>
            <w:r w:rsidRPr="00AD5220">
              <w:rPr>
                <w:sz w:val="20"/>
                <w:szCs w:val="20"/>
              </w:rPr>
              <w:t>1 778 656</w:t>
            </w:r>
          </w:p>
          <w:p w:rsidR="002151D3" w:rsidRPr="00AD5220" w:rsidRDefault="002151D3" w:rsidP="003A7EC6">
            <w:pPr>
              <w:keepNext/>
              <w:spacing w:before="40" w:after="40"/>
              <w:jc w:val="right"/>
              <w:rPr>
                <w:sz w:val="20"/>
                <w:szCs w:val="20"/>
              </w:rPr>
            </w:pPr>
          </w:p>
        </w:tc>
      </w:tr>
      <w:tr w:rsidR="002151D3" w:rsidRPr="00AD5220" w:rsidTr="00380022">
        <w:trPr>
          <w:trHeight w:val="68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которыми обладали лица, принявшие участие в общем собрании, по вопросам повестки дня общего собрания:</w:t>
            </w:r>
          </w:p>
        </w:tc>
        <w:tc>
          <w:tcPr>
            <w:tcW w:w="1695" w:type="dxa"/>
            <w:shd w:val="clear" w:color="auto" w:fill="auto"/>
          </w:tcPr>
          <w:p w:rsidR="002151D3" w:rsidRPr="00AD5220" w:rsidRDefault="002151D3" w:rsidP="003A7EC6">
            <w:pPr>
              <w:keepNext/>
              <w:spacing w:before="40" w:after="40"/>
              <w:jc w:val="right"/>
              <w:rPr>
                <w:sz w:val="20"/>
                <w:szCs w:val="20"/>
              </w:rPr>
            </w:pPr>
            <w:r w:rsidRPr="00AD5220">
              <w:rPr>
                <w:sz w:val="20"/>
                <w:szCs w:val="20"/>
                <w:lang w:val="en-US"/>
              </w:rPr>
              <w:t xml:space="preserve">1 753 </w:t>
            </w:r>
            <w:r w:rsidRPr="00AD5220">
              <w:rPr>
                <w:sz w:val="20"/>
                <w:szCs w:val="20"/>
              </w:rPr>
              <w:t>966</w:t>
            </w:r>
          </w:p>
          <w:p w:rsidR="002151D3" w:rsidRPr="00AD5220" w:rsidRDefault="002151D3" w:rsidP="003A7EC6">
            <w:pPr>
              <w:keepNext/>
              <w:spacing w:before="40" w:after="40"/>
              <w:jc w:val="right"/>
              <w:rPr>
                <w:sz w:val="20"/>
                <w:szCs w:val="20"/>
                <w:lang w:val="en-US"/>
              </w:rPr>
            </w:pPr>
          </w:p>
        </w:tc>
      </w:tr>
      <w:tr w:rsidR="002151D3" w:rsidRPr="00AD5220" w:rsidTr="00380022">
        <w:trPr>
          <w:trHeight w:val="265"/>
        </w:trPr>
        <w:tc>
          <w:tcPr>
            <w:tcW w:w="7655" w:type="dxa"/>
            <w:shd w:val="clear" w:color="auto" w:fill="auto"/>
          </w:tcPr>
          <w:p w:rsidR="002151D3" w:rsidRPr="00AD5220" w:rsidRDefault="002151D3" w:rsidP="003A7EC6">
            <w:pPr>
              <w:keepNext/>
              <w:spacing w:before="40" w:after="40"/>
              <w:rPr>
                <w:b/>
                <w:bCs/>
                <w:sz w:val="20"/>
                <w:szCs w:val="20"/>
              </w:rPr>
            </w:pPr>
            <w:r w:rsidRPr="00AD5220">
              <w:rPr>
                <w:b/>
                <w:bCs/>
                <w:sz w:val="20"/>
                <w:szCs w:val="20"/>
              </w:rPr>
              <w:t>Наличие кворума:</w:t>
            </w:r>
          </w:p>
        </w:tc>
        <w:tc>
          <w:tcPr>
            <w:tcW w:w="1695" w:type="dxa"/>
            <w:shd w:val="clear" w:color="auto" w:fill="auto"/>
          </w:tcPr>
          <w:p w:rsidR="002151D3" w:rsidRPr="00AD5220" w:rsidRDefault="002151D3" w:rsidP="003A7EC6">
            <w:pPr>
              <w:keepNext/>
              <w:spacing w:before="40" w:after="40"/>
              <w:jc w:val="right"/>
              <w:rPr>
                <w:b/>
                <w:bCs/>
                <w:sz w:val="20"/>
                <w:szCs w:val="20"/>
                <w:lang w:val="en-US"/>
              </w:rPr>
            </w:pPr>
            <w:r w:rsidRPr="00AD5220">
              <w:rPr>
                <w:b/>
                <w:bCs/>
                <w:sz w:val="20"/>
                <w:szCs w:val="20"/>
              </w:rPr>
              <w:t xml:space="preserve">     </w:t>
            </w:r>
            <w:proofErr w:type="spellStart"/>
            <w:proofErr w:type="gramStart"/>
            <w:r w:rsidRPr="00AD5220">
              <w:rPr>
                <w:b/>
                <w:bCs/>
                <w:sz w:val="20"/>
                <w:szCs w:val="20"/>
                <w:lang w:val="en-US"/>
              </w:rPr>
              <w:t>есть</w:t>
            </w:r>
            <w:proofErr w:type="spellEnd"/>
            <w:proofErr w:type="gramEnd"/>
            <w:r w:rsidRPr="00AD5220">
              <w:rPr>
                <w:b/>
                <w:bCs/>
                <w:sz w:val="20"/>
                <w:szCs w:val="20"/>
                <w:lang w:val="en-US"/>
              </w:rPr>
              <w:t xml:space="preserve"> (98,61%)</w:t>
            </w:r>
          </w:p>
          <w:p w:rsidR="002151D3" w:rsidRPr="00AD5220" w:rsidRDefault="002151D3" w:rsidP="003A7EC6">
            <w:pPr>
              <w:keepNext/>
              <w:spacing w:before="40" w:after="40"/>
              <w:jc w:val="right"/>
              <w:rPr>
                <w:b/>
                <w:bCs/>
                <w:sz w:val="20"/>
                <w:szCs w:val="20"/>
                <w:lang w:val="en-US"/>
              </w:rPr>
            </w:pPr>
          </w:p>
        </w:tc>
      </w:tr>
    </w:tbl>
    <w:p w:rsidR="00784C2C" w:rsidRPr="00AD5220" w:rsidRDefault="00784C2C" w:rsidP="00FD74B7">
      <w:pPr>
        <w:jc w:val="both"/>
        <w:rPr>
          <w:b/>
          <w:bCs/>
          <w:sz w:val="20"/>
          <w:szCs w:val="20"/>
        </w:rPr>
      </w:pPr>
    </w:p>
    <w:p w:rsidR="00FD74B7" w:rsidRPr="00AD5220" w:rsidRDefault="00FD74B7" w:rsidP="00FD74B7">
      <w:pPr>
        <w:jc w:val="both"/>
        <w:rPr>
          <w:b/>
          <w:bCs/>
          <w:sz w:val="20"/>
          <w:szCs w:val="20"/>
        </w:rPr>
      </w:pPr>
      <w:r w:rsidRPr="00AD5220">
        <w:rPr>
          <w:b/>
          <w:bCs/>
          <w:sz w:val="20"/>
          <w:szCs w:val="20"/>
        </w:rPr>
        <w:lastRenderedPageBreak/>
        <w:t>Инфо</w:t>
      </w:r>
      <w:r w:rsidR="0013421C" w:rsidRPr="00AD5220">
        <w:rPr>
          <w:b/>
          <w:bCs/>
          <w:sz w:val="20"/>
          <w:szCs w:val="20"/>
        </w:rPr>
        <w:t xml:space="preserve">рмация о наличии кворума по </w:t>
      </w:r>
      <w:r w:rsidR="00184934" w:rsidRPr="00AD5220">
        <w:rPr>
          <w:b/>
          <w:bCs/>
          <w:sz w:val="20"/>
          <w:szCs w:val="20"/>
        </w:rPr>
        <w:t>1-3</w:t>
      </w:r>
      <w:r w:rsidR="00C02C8A" w:rsidRPr="00AD5220">
        <w:rPr>
          <w:b/>
          <w:bCs/>
          <w:sz w:val="20"/>
          <w:szCs w:val="20"/>
        </w:rPr>
        <w:t xml:space="preserve"> вопросам</w:t>
      </w:r>
      <w:r w:rsidRPr="00AD5220">
        <w:rPr>
          <w:b/>
          <w:bCs/>
          <w:sz w:val="20"/>
          <w:szCs w:val="20"/>
        </w:rPr>
        <w:t xml:space="preserve">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784C2C" w:rsidRPr="00AD5220" w:rsidRDefault="00784C2C" w:rsidP="00FD74B7">
      <w:pPr>
        <w:jc w:val="both"/>
        <w:rPr>
          <w:b/>
          <w:bCs/>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D5220" w:rsidTr="00FD74B7">
        <w:trPr>
          <w:cantSplit/>
        </w:trPr>
        <w:tc>
          <w:tcPr>
            <w:tcW w:w="7492" w:type="dxa"/>
            <w:shd w:val="clear" w:color="auto" w:fill="auto"/>
          </w:tcPr>
          <w:p w:rsidR="00FD74B7" w:rsidRPr="00AD5220" w:rsidRDefault="00FD74B7" w:rsidP="003A7EC6">
            <w:pPr>
              <w:keepNext/>
              <w:spacing w:before="40" w:after="40"/>
              <w:jc w:val="both"/>
              <w:rPr>
                <w:sz w:val="20"/>
                <w:szCs w:val="20"/>
              </w:rPr>
            </w:pPr>
            <w:r w:rsidRPr="00AD5220">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D5220" w:rsidRDefault="00FD74B7" w:rsidP="003A7EC6">
            <w:pPr>
              <w:keepNext/>
              <w:spacing w:before="40" w:after="40"/>
              <w:jc w:val="right"/>
              <w:rPr>
                <w:sz w:val="20"/>
                <w:szCs w:val="20"/>
              </w:rPr>
            </w:pPr>
            <w:r w:rsidRPr="00AD5220">
              <w:rPr>
                <w:sz w:val="20"/>
                <w:szCs w:val="20"/>
              </w:rPr>
              <w:t>2</w:t>
            </w:r>
          </w:p>
        </w:tc>
      </w:tr>
      <w:tr w:rsidR="00FD74B7" w:rsidRPr="00AD5220" w:rsidTr="00FD74B7">
        <w:trPr>
          <w:cantSplit/>
        </w:trPr>
        <w:tc>
          <w:tcPr>
            <w:tcW w:w="7492" w:type="dxa"/>
            <w:shd w:val="clear" w:color="auto" w:fill="auto"/>
          </w:tcPr>
          <w:p w:rsidR="00FD74B7" w:rsidRPr="00AD5220" w:rsidRDefault="00FD74B7" w:rsidP="003A7EC6">
            <w:pPr>
              <w:keepNext/>
              <w:spacing w:before="40" w:after="40"/>
              <w:rPr>
                <w:b/>
                <w:bCs/>
                <w:sz w:val="20"/>
                <w:szCs w:val="20"/>
              </w:rPr>
            </w:pPr>
            <w:r w:rsidRPr="00AD5220">
              <w:rPr>
                <w:b/>
                <w:bCs/>
                <w:sz w:val="20"/>
                <w:szCs w:val="20"/>
              </w:rPr>
              <w:t>Наличие кворума:</w:t>
            </w:r>
          </w:p>
        </w:tc>
        <w:tc>
          <w:tcPr>
            <w:tcW w:w="1722" w:type="dxa"/>
            <w:shd w:val="clear" w:color="auto" w:fill="auto"/>
            <w:vAlign w:val="bottom"/>
          </w:tcPr>
          <w:p w:rsidR="00FD74B7" w:rsidRPr="00AD5220" w:rsidRDefault="00FD74B7" w:rsidP="003A7EC6">
            <w:pPr>
              <w:keepNext/>
              <w:spacing w:before="40" w:after="40"/>
              <w:jc w:val="center"/>
              <w:rPr>
                <w:b/>
                <w:bCs/>
                <w:sz w:val="20"/>
                <w:szCs w:val="20"/>
              </w:rPr>
            </w:pPr>
            <w:r w:rsidRPr="00AD5220">
              <w:rPr>
                <w:bCs/>
                <w:sz w:val="20"/>
                <w:szCs w:val="20"/>
              </w:rPr>
              <w:t xml:space="preserve">есть </w:t>
            </w:r>
            <w:r w:rsidRPr="00AD5220">
              <w:rPr>
                <w:b/>
                <w:bCs/>
                <w:sz w:val="20"/>
                <w:szCs w:val="20"/>
              </w:rPr>
              <w:t>*</w:t>
            </w:r>
          </w:p>
        </w:tc>
      </w:tr>
    </w:tbl>
    <w:p w:rsidR="00FD74B7" w:rsidRPr="00AD5220" w:rsidRDefault="00FD74B7" w:rsidP="00FD74B7">
      <w:pPr>
        <w:tabs>
          <w:tab w:val="left" w:pos="9000"/>
        </w:tabs>
        <w:rPr>
          <w:b/>
          <w:bCs/>
          <w:sz w:val="20"/>
          <w:szCs w:val="20"/>
        </w:rPr>
      </w:pPr>
    </w:p>
    <w:p w:rsidR="00FD74B7" w:rsidRPr="00AD5220" w:rsidRDefault="00085CBA" w:rsidP="00FD74B7">
      <w:pPr>
        <w:jc w:val="both"/>
        <w:rPr>
          <w:sz w:val="20"/>
          <w:szCs w:val="20"/>
          <w:lang w:eastAsia="x-none"/>
        </w:rPr>
      </w:pPr>
      <w:r w:rsidRPr="00AD5220">
        <w:rPr>
          <w:sz w:val="20"/>
          <w:szCs w:val="20"/>
          <w:lang w:eastAsia="x-none"/>
        </w:rPr>
        <w:t xml:space="preserve">Порядок голосования по </w:t>
      </w:r>
      <w:r w:rsidR="00C02C8A" w:rsidRPr="00AD5220">
        <w:rPr>
          <w:sz w:val="20"/>
          <w:szCs w:val="20"/>
          <w:lang w:eastAsia="x-none"/>
        </w:rPr>
        <w:t>вопросам</w:t>
      </w:r>
      <w:r w:rsidR="00FD74B7" w:rsidRPr="00AD5220">
        <w:rPr>
          <w:sz w:val="20"/>
          <w:szCs w:val="20"/>
          <w:lang w:eastAsia="x-none"/>
        </w:rPr>
        <w:t xml:space="preserve"> повестки дня определяется согласно п. 4 ст. 83 Федерального закона от 26.12.1995 N 208-ФЗ «Об акционерных обществах».</w:t>
      </w:r>
    </w:p>
    <w:p w:rsidR="00FD74B7" w:rsidRPr="00AD5220" w:rsidRDefault="00FD74B7" w:rsidP="00FD74B7">
      <w:pPr>
        <w:spacing w:after="60" w:line="240" w:lineRule="exact"/>
        <w:jc w:val="both"/>
        <w:rPr>
          <w:bCs/>
          <w:sz w:val="20"/>
          <w:szCs w:val="20"/>
        </w:rPr>
      </w:pPr>
      <w:r w:rsidRPr="00AD5220">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D5220" w:rsidRDefault="00FD74B7" w:rsidP="00FD74B7">
      <w:pPr>
        <w:autoSpaceDE w:val="0"/>
        <w:autoSpaceDN w:val="0"/>
        <w:adjustRightInd w:val="0"/>
        <w:jc w:val="both"/>
        <w:rPr>
          <w:i/>
          <w:sz w:val="20"/>
          <w:szCs w:val="20"/>
        </w:rPr>
      </w:pPr>
      <w:r w:rsidRPr="00AD5220">
        <w:rPr>
          <w:sz w:val="20"/>
          <w:szCs w:val="20"/>
        </w:rPr>
        <w:t>*</w:t>
      </w:r>
      <w:r w:rsidRPr="00AD5220">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D5220" w:rsidRDefault="00FD74B7" w:rsidP="00FD74B7">
      <w:pPr>
        <w:jc w:val="both"/>
        <w:rPr>
          <w:sz w:val="20"/>
          <w:szCs w:val="20"/>
        </w:rPr>
      </w:pPr>
    </w:p>
    <w:p w:rsidR="002151D3" w:rsidRPr="00AD5220" w:rsidRDefault="002151D3" w:rsidP="00530404">
      <w:pPr>
        <w:jc w:val="both"/>
        <w:rPr>
          <w:sz w:val="20"/>
          <w:szCs w:val="20"/>
        </w:rPr>
        <w:sectPr w:rsidR="002151D3" w:rsidRPr="00AD5220" w:rsidSect="00530404">
          <w:footerReference w:type="default" r:id="rId8"/>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0"/>
          <w:szCs w:val="20"/>
          <w:u w:val="single"/>
        </w:rPr>
      </w:pPr>
      <w:r w:rsidRPr="00AD5220">
        <w:rPr>
          <w:b/>
          <w:sz w:val="20"/>
          <w:szCs w:val="20"/>
          <w:u w:val="single"/>
        </w:rPr>
        <w:t>Повестка дня</w:t>
      </w:r>
      <w:r w:rsidR="00530404" w:rsidRPr="00AD5220">
        <w:rPr>
          <w:b/>
          <w:sz w:val="20"/>
          <w:szCs w:val="20"/>
          <w:u w:val="single"/>
        </w:rPr>
        <w:t xml:space="preserve"> общего собрания акционеров:</w:t>
      </w:r>
    </w:p>
    <w:p w:rsidR="00916FE8" w:rsidRPr="00AD5220" w:rsidRDefault="00916FE8" w:rsidP="00530404">
      <w:pPr>
        <w:spacing w:before="60"/>
        <w:jc w:val="center"/>
        <w:rPr>
          <w:b/>
          <w:sz w:val="20"/>
          <w:szCs w:val="20"/>
          <w:u w:val="single"/>
        </w:rPr>
      </w:pPr>
    </w:p>
    <w:p w:rsidR="00837B3D" w:rsidRPr="00AD5220" w:rsidRDefault="00837B3D" w:rsidP="00837B3D">
      <w:pPr>
        <w:jc w:val="both"/>
        <w:rPr>
          <w:sz w:val="20"/>
          <w:szCs w:val="20"/>
        </w:rPr>
      </w:pPr>
      <w:r w:rsidRPr="00AD5220">
        <w:rPr>
          <w:sz w:val="20"/>
          <w:szCs w:val="20"/>
        </w:rPr>
        <w:t>1). Об одобрении заключения Обществом крупной сделки, а также сделки в совершении которой имеется заинтересованность, – Дополнения № 2 от «19» июня 2023 г. к Договору поручительства № 001/0243Z/18 от «19» февраля 2018 года в редакции Дополнения № 1 от 02.06.2021г., заключенного между АО «</w:t>
      </w:r>
      <w:proofErr w:type="spellStart"/>
      <w:r w:rsidRPr="00AD5220">
        <w:rPr>
          <w:sz w:val="20"/>
          <w:szCs w:val="20"/>
        </w:rPr>
        <w:t>Сибнефтемаш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 в обеспечение исполнения обязательств АО «ГМС Нефтемаш» по Соглашению №001/0145L/15 о специальных условиях предоставления револьверной линии для осуществления документарных операций от «17» апреля 2015г. в редакции Дополнения № 1 от 01.06.20215г., Дополнения № 2 от 16.12.2016г., Дополнения № 3 от 03.07.2017г., Дополнения № 4 от 21.12.2017г., Дополнения № 5 от 02.06.2021г., Дополнения № 6 от 10.05.2023г. между АО «ГМС Нефтемаш» и АО «</w:t>
      </w:r>
      <w:proofErr w:type="spellStart"/>
      <w:r w:rsidRPr="00AD5220">
        <w:rPr>
          <w:sz w:val="20"/>
          <w:szCs w:val="20"/>
        </w:rPr>
        <w:t>ЮниКредит</w:t>
      </w:r>
      <w:proofErr w:type="spellEnd"/>
      <w:r w:rsidRPr="00AD5220">
        <w:rPr>
          <w:sz w:val="20"/>
          <w:szCs w:val="20"/>
        </w:rPr>
        <w:t xml:space="preserve"> Банк».</w:t>
      </w:r>
    </w:p>
    <w:p w:rsidR="00837B3D" w:rsidRPr="00AD5220" w:rsidRDefault="00837B3D" w:rsidP="00837B3D">
      <w:pPr>
        <w:jc w:val="both"/>
        <w:rPr>
          <w:sz w:val="20"/>
          <w:szCs w:val="20"/>
        </w:rPr>
      </w:pPr>
      <w:r w:rsidRPr="00AD5220">
        <w:rPr>
          <w:sz w:val="20"/>
          <w:szCs w:val="20"/>
        </w:rPr>
        <w:t>2). Об одобрении заключения Обществом крупной сделки, а также сделки в совершении которой имеется заинтересованность, – Дополнения № 2 от «19» июня 2023 г. к Договору поручительства №001/0244Z/18 от «19» февраля 2018 года в редакции Дополнения № 1 от 02.06.2021г., заключенного между АО «</w:t>
      </w:r>
      <w:proofErr w:type="spellStart"/>
      <w:r w:rsidRPr="00AD5220">
        <w:rPr>
          <w:sz w:val="20"/>
          <w:szCs w:val="20"/>
        </w:rPr>
        <w:t>Сибнефтемаш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 в обеспечение исполнения обязательств АО «</w:t>
      </w:r>
      <w:proofErr w:type="spellStart"/>
      <w:r w:rsidRPr="00AD5220">
        <w:rPr>
          <w:sz w:val="20"/>
          <w:szCs w:val="20"/>
        </w:rPr>
        <w:t>Казанькомпрессормаш</w:t>
      </w:r>
      <w:proofErr w:type="spellEnd"/>
      <w:r w:rsidRPr="00AD5220">
        <w:rPr>
          <w:sz w:val="20"/>
          <w:szCs w:val="20"/>
        </w:rPr>
        <w:t>» по Соглашению №001/0153L/15 о специальных условиях предоставления револьверной линии для осуществления документарных операций от «21» апреля 2015г. в редакции Дополнения № 1 от 24.07.2015г., Дополнения № 2 от 16.12.2016г., Дополнения № 3 от 03.07.2017г., Дополнения № 4 от 21.12.2017г., Дополнения № 5 от 02.06.2021г., Дополнения № 6 от 10.05.2023г. между АО «</w:t>
      </w:r>
      <w:proofErr w:type="spellStart"/>
      <w:r w:rsidRPr="00AD5220">
        <w:rPr>
          <w:sz w:val="20"/>
          <w:szCs w:val="20"/>
        </w:rPr>
        <w:t>Казанькомпрессормаш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w:t>
      </w:r>
    </w:p>
    <w:p w:rsidR="00837B3D" w:rsidRPr="00AD5220" w:rsidRDefault="00837B3D" w:rsidP="00837B3D">
      <w:pPr>
        <w:jc w:val="both"/>
        <w:rPr>
          <w:sz w:val="20"/>
          <w:szCs w:val="20"/>
          <w:lang w:eastAsia="en-US"/>
        </w:rPr>
      </w:pPr>
      <w:r w:rsidRPr="00AD5220">
        <w:rPr>
          <w:sz w:val="20"/>
          <w:szCs w:val="20"/>
        </w:rPr>
        <w:t>3). Об одобрении заключения Обществом крупной сделки, а также сделки в совершении которой имеется заинтересованность, – Дополнения № 4 от «19» июня 2023 г. к Договору поручительства № 001/0788</w:t>
      </w:r>
      <w:r w:rsidRPr="00AD5220">
        <w:rPr>
          <w:sz w:val="20"/>
          <w:szCs w:val="20"/>
          <w:lang w:val="en-US"/>
        </w:rPr>
        <w:t>Z</w:t>
      </w:r>
      <w:r w:rsidRPr="00AD5220">
        <w:rPr>
          <w:sz w:val="20"/>
          <w:szCs w:val="20"/>
        </w:rPr>
        <w:t>/15 от «09» июня 2015 года в редакции Дополнения № 1 от 15.06.2017г., Дополнения № 2 от 19.02.2018г., Дополнения № 3 от 02.06.2021г., заключенного между АО «</w:t>
      </w:r>
      <w:proofErr w:type="spellStart"/>
      <w:r w:rsidRPr="00AD5220">
        <w:rPr>
          <w:sz w:val="20"/>
          <w:szCs w:val="20"/>
        </w:rPr>
        <w:t>Сибнефтемаш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 в обеспечение исполнения обязательств АО «ГИДРОМАШСЕРВИС» по Соглашению №001/0169L/15 о специальных условиях предоставления револьверной линии для осуществления документарных операций от «30» апреля 2015г. в редакции Дополнения № 1 от 01.11.2016г., Дополнения № 2 от 15.06.2017г., Дополнения № 3 от 21.12.2017г., Дополнения № 4 от 02.06.2021г., Дополнения № 5 от 10.05.2023г. между АО «ГИДРОМАШСЕРВИС» и АО «</w:t>
      </w:r>
      <w:proofErr w:type="spellStart"/>
      <w:r w:rsidRPr="00AD5220">
        <w:rPr>
          <w:sz w:val="20"/>
          <w:szCs w:val="20"/>
        </w:rPr>
        <w:t>ЮниКредит</w:t>
      </w:r>
      <w:proofErr w:type="spellEnd"/>
      <w:r w:rsidRPr="00AD5220">
        <w:rPr>
          <w:sz w:val="20"/>
          <w:szCs w:val="20"/>
        </w:rPr>
        <w:t xml:space="preserve"> Банк».</w:t>
      </w:r>
    </w:p>
    <w:p w:rsidR="00837B3D" w:rsidRPr="00AD5220" w:rsidRDefault="00837B3D" w:rsidP="00837B3D">
      <w:pPr>
        <w:jc w:val="both"/>
        <w:rPr>
          <w:sz w:val="20"/>
          <w:szCs w:val="20"/>
        </w:rPr>
      </w:pPr>
      <w:r w:rsidRPr="00AD5220">
        <w:rPr>
          <w:sz w:val="20"/>
          <w:szCs w:val="20"/>
        </w:rPr>
        <w:t>4). Об одобрении заключения Обществом крупной сделки – Дополнения № 3 от «10» мая 2023 г. к Соглашению № 001/0246L/18 об общих условиях предоставления кредита от «25» мая 2018 года в редакции Дополнения № 1 от 08.12.2021г., Дополнения № 2 от 24.02.2022г., заключенному между АО «</w:t>
      </w:r>
      <w:proofErr w:type="spellStart"/>
      <w:r w:rsidRPr="00AD5220">
        <w:rPr>
          <w:sz w:val="20"/>
          <w:szCs w:val="20"/>
        </w:rPr>
        <w:t>Сибнефтемаш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w:t>
      </w:r>
    </w:p>
    <w:p w:rsidR="00BE4102" w:rsidRPr="00AD5220" w:rsidRDefault="00BE4102" w:rsidP="00BE4102">
      <w:pPr>
        <w:widowControl w:val="0"/>
        <w:ind w:firstLine="284"/>
        <w:contextualSpacing/>
        <w:jc w:val="both"/>
        <w:rPr>
          <w:sz w:val="20"/>
          <w:szCs w:val="20"/>
        </w:rPr>
      </w:pPr>
    </w:p>
    <w:p w:rsidR="00530404" w:rsidRPr="00AD5220" w:rsidRDefault="00085CBA" w:rsidP="00530404">
      <w:pPr>
        <w:jc w:val="center"/>
        <w:rPr>
          <w:b/>
          <w:sz w:val="20"/>
          <w:szCs w:val="20"/>
          <w:u w:val="single"/>
        </w:rPr>
      </w:pPr>
      <w:r w:rsidRPr="00AD5220">
        <w:rPr>
          <w:b/>
          <w:sz w:val="20"/>
          <w:szCs w:val="20"/>
          <w:u w:val="single"/>
        </w:rPr>
        <w:t>Результат</w:t>
      </w:r>
      <w:r w:rsidR="002B7158" w:rsidRPr="00AD5220">
        <w:rPr>
          <w:b/>
          <w:sz w:val="20"/>
          <w:szCs w:val="20"/>
          <w:u w:val="single"/>
        </w:rPr>
        <w:t>ы голосования и формулировки решений</w:t>
      </w:r>
    </w:p>
    <w:p w:rsidR="00530404" w:rsidRPr="00AD5220" w:rsidRDefault="002B7158" w:rsidP="00530404">
      <w:pPr>
        <w:jc w:val="center"/>
        <w:rPr>
          <w:b/>
          <w:sz w:val="20"/>
          <w:szCs w:val="20"/>
          <w:u w:val="single"/>
        </w:rPr>
      </w:pPr>
      <w:r w:rsidRPr="00AD5220">
        <w:rPr>
          <w:b/>
          <w:sz w:val="20"/>
          <w:szCs w:val="20"/>
          <w:u w:val="single"/>
        </w:rPr>
        <w:t>по вопросам</w:t>
      </w:r>
      <w:r w:rsidR="00530404" w:rsidRPr="00AD5220">
        <w:rPr>
          <w:b/>
          <w:sz w:val="20"/>
          <w:szCs w:val="20"/>
          <w:u w:val="single"/>
        </w:rPr>
        <w:t xml:space="preserve"> повестки дн</w:t>
      </w:r>
      <w:r w:rsidR="00BA3540" w:rsidRPr="00AD5220">
        <w:rPr>
          <w:b/>
          <w:sz w:val="20"/>
          <w:szCs w:val="20"/>
          <w:u w:val="single"/>
        </w:rPr>
        <w:t>я</w:t>
      </w:r>
      <w:r w:rsidR="00F249AC" w:rsidRPr="00AD5220">
        <w:rPr>
          <w:b/>
          <w:sz w:val="20"/>
          <w:szCs w:val="20"/>
          <w:u w:val="single"/>
        </w:rPr>
        <w:t xml:space="preserve"> О</w:t>
      </w:r>
      <w:r w:rsidR="00530404" w:rsidRPr="00AD5220">
        <w:rPr>
          <w:b/>
          <w:sz w:val="20"/>
          <w:szCs w:val="20"/>
          <w:u w:val="single"/>
        </w:rPr>
        <w:t>бщего собрания акционеров Общества:</w:t>
      </w:r>
    </w:p>
    <w:p w:rsidR="00530404" w:rsidRPr="00AD5220" w:rsidRDefault="00530404" w:rsidP="00530404">
      <w:pPr>
        <w:jc w:val="center"/>
        <w:rPr>
          <w:b/>
          <w:sz w:val="20"/>
          <w:szCs w:val="20"/>
        </w:rPr>
      </w:pPr>
    </w:p>
    <w:p w:rsidR="00CC1FAE" w:rsidRPr="00AD5220" w:rsidRDefault="00CC1FAE" w:rsidP="00CC1FAE">
      <w:pPr>
        <w:jc w:val="center"/>
        <w:rPr>
          <w:b/>
          <w:sz w:val="20"/>
          <w:szCs w:val="20"/>
        </w:rPr>
      </w:pPr>
      <w:r w:rsidRPr="00AD5220">
        <w:rPr>
          <w:b/>
          <w:sz w:val="20"/>
          <w:szCs w:val="20"/>
        </w:rPr>
        <w:t>ПО ПЕРВОМУ ВОПРОСУ ПОВЕСТКИ ДНЯ:</w:t>
      </w:r>
    </w:p>
    <w:p w:rsidR="00380022" w:rsidRDefault="00380022" w:rsidP="00A0677A">
      <w:pPr>
        <w:ind w:firstLine="708"/>
        <w:jc w:val="both"/>
        <w:rPr>
          <w:sz w:val="20"/>
          <w:szCs w:val="20"/>
        </w:rPr>
      </w:pPr>
    </w:p>
    <w:p w:rsidR="00936D4F" w:rsidRPr="00AD5220" w:rsidRDefault="00A0677A" w:rsidP="00A0677A">
      <w:pPr>
        <w:ind w:firstLine="708"/>
        <w:jc w:val="both"/>
        <w:rPr>
          <w:sz w:val="20"/>
          <w:szCs w:val="20"/>
        </w:rPr>
      </w:pPr>
      <w:r w:rsidRPr="00AD5220">
        <w:rPr>
          <w:sz w:val="20"/>
          <w:szCs w:val="20"/>
        </w:rPr>
        <w:t>Об одобрении заключения Обществом крупной сделки, а также сделки в совершении которой имеется заинтересованность, – Дополнения № 2 от «19» июня 2023 г. к Договору поручительства № 001/0243Z/18 от «19» февраля 2018 года в редакции Дополнения № 1 от 02.06.2021г., заключенного между АО «</w:t>
      </w:r>
      <w:proofErr w:type="spellStart"/>
      <w:r w:rsidRPr="00AD5220">
        <w:rPr>
          <w:sz w:val="20"/>
          <w:szCs w:val="20"/>
        </w:rPr>
        <w:t>Сибнефтемаш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 в обеспечение исполнения обязательств АО «ГМС Нефтемаш» по Соглашению №001/0145L/15 о специальных условиях предоставления револьверной линии для осуществления документарных операций от «17» апреля 2015г. в редакции Дополнения № 1 от 01.06.20215г., Дополнения № </w:t>
      </w:r>
      <w:r w:rsidRPr="00AD5220">
        <w:rPr>
          <w:sz w:val="20"/>
          <w:szCs w:val="20"/>
        </w:rPr>
        <w:lastRenderedPageBreak/>
        <w:t>2 от 16.12.2016г., Дополнения № 3 от 03.07.2017г., Дополнения № 4 от 21.12.2017г., Дополнения № 5 от 02.06.2021г., Дополнения № 6 от 10.05.2023г. между АО «ГМС Нефтемаш» и АО «</w:t>
      </w:r>
      <w:proofErr w:type="spellStart"/>
      <w:r w:rsidRPr="00AD5220">
        <w:rPr>
          <w:sz w:val="20"/>
          <w:szCs w:val="20"/>
        </w:rPr>
        <w:t>ЮниКредит</w:t>
      </w:r>
      <w:proofErr w:type="spellEnd"/>
      <w:r w:rsidRPr="00AD5220">
        <w:rPr>
          <w:sz w:val="20"/>
          <w:szCs w:val="20"/>
        </w:rPr>
        <w:t xml:space="preserve"> Банк»</w:t>
      </w:r>
      <w:r w:rsidR="0058093F" w:rsidRPr="00AD5220">
        <w:rPr>
          <w:sz w:val="20"/>
          <w:szCs w:val="20"/>
          <w:lang w:eastAsia="en-US"/>
        </w:rPr>
        <w:t>,</w:t>
      </w:r>
    </w:p>
    <w:p w:rsidR="00215D52" w:rsidRPr="00AD5220" w:rsidRDefault="00215D52" w:rsidP="00215D52">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D5220" w:rsidTr="00FC415F">
        <w:trPr>
          <w:cantSplit/>
        </w:trPr>
        <w:tc>
          <w:tcPr>
            <w:tcW w:w="9571" w:type="dxa"/>
            <w:gridSpan w:val="7"/>
            <w:vAlign w:val="center"/>
          </w:tcPr>
          <w:p w:rsidR="00215D52" w:rsidRPr="00AD5220" w:rsidRDefault="00215D52"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p>
        </w:tc>
        <w:tc>
          <w:tcPr>
            <w:tcW w:w="1326" w:type="dxa"/>
            <w:vAlign w:val="center"/>
          </w:tcPr>
          <w:p w:rsidR="00215D52" w:rsidRPr="00AD5220" w:rsidRDefault="00215D52" w:rsidP="00FC415F">
            <w:pPr>
              <w:spacing w:before="40" w:after="40"/>
              <w:jc w:val="center"/>
              <w:rPr>
                <w:bCs/>
                <w:sz w:val="20"/>
                <w:szCs w:val="20"/>
              </w:rPr>
            </w:pPr>
            <w:r w:rsidRPr="00AD5220">
              <w:rPr>
                <w:bCs/>
                <w:sz w:val="20"/>
                <w:szCs w:val="20"/>
              </w:rPr>
              <w:t>Всего</w:t>
            </w:r>
          </w:p>
        </w:tc>
        <w:tc>
          <w:tcPr>
            <w:tcW w:w="1225" w:type="dxa"/>
            <w:vAlign w:val="center"/>
          </w:tcPr>
          <w:p w:rsidR="00215D52" w:rsidRPr="00AD5220" w:rsidRDefault="00215D52" w:rsidP="00FC415F">
            <w:pPr>
              <w:spacing w:before="40" w:after="40"/>
              <w:jc w:val="center"/>
              <w:rPr>
                <w:bCs/>
                <w:sz w:val="20"/>
                <w:szCs w:val="20"/>
              </w:rPr>
            </w:pPr>
            <w:r w:rsidRPr="00AD5220">
              <w:rPr>
                <w:bCs/>
                <w:sz w:val="20"/>
                <w:szCs w:val="20"/>
              </w:rPr>
              <w:t>«За»</w:t>
            </w:r>
          </w:p>
        </w:tc>
        <w:tc>
          <w:tcPr>
            <w:tcW w:w="1276" w:type="dxa"/>
            <w:vAlign w:val="center"/>
          </w:tcPr>
          <w:p w:rsidR="00215D52" w:rsidRPr="00AD5220" w:rsidRDefault="00215D52" w:rsidP="00FC415F">
            <w:pPr>
              <w:spacing w:before="40" w:after="40"/>
              <w:jc w:val="center"/>
              <w:rPr>
                <w:bCs/>
                <w:sz w:val="20"/>
                <w:szCs w:val="20"/>
              </w:rPr>
            </w:pPr>
            <w:r w:rsidRPr="00AD5220">
              <w:rPr>
                <w:bCs/>
                <w:sz w:val="20"/>
                <w:szCs w:val="20"/>
              </w:rPr>
              <w:t>«Против»</w:t>
            </w:r>
          </w:p>
        </w:tc>
        <w:tc>
          <w:tcPr>
            <w:tcW w:w="1843" w:type="dxa"/>
            <w:vAlign w:val="center"/>
          </w:tcPr>
          <w:p w:rsidR="00215D52" w:rsidRPr="00AD5220" w:rsidRDefault="00215D52" w:rsidP="00FC415F">
            <w:pPr>
              <w:spacing w:before="40" w:after="40"/>
              <w:jc w:val="center"/>
              <w:rPr>
                <w:bCs/>
                <w:sz w:val="20"/>
                <w:szCs w:val="20"/>
              </w:rPr>
            </w:pPr>
            <w:r w:rsidRPr="00AD5220">
              <w:rPr>
                <w:bCs/>
                <w:sz w:val="20"/>
                <w:szCs w:val="20"/>
              </w:rPr>
              <w:t>«Воздержался»</w:t>
            </w:r>
          </w:p>
        </w:tc>
        <w:tc>
          <w:tcPr>
            <w:tcW w:w="1484" w:type="dxa"/>
            <w:vAlign w:val="center"/>
          </w:tcPr>
          <w:p w:rsidR="00215D52" w:rsidRPr="00AD5220" w:rsidRDefault="00215D52"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215D52" w:rsidRPr="00AD5220" w:rsidRDefault="00215D52" w:rsidP="00FC415F">
            <w:pPr>
              <w:spacing w:before="40" w:after="40"/>
              <w:jc w:val="center"/>
              <w:rPr>
                <w:bCs/>
                <w:sz w:val="20"/>
                <w:szCs w:val="20"/>
              </w:rPr>
            </w:pPr>
            <w:r w:rsidRPr="00AD5220">
              <w:rPr>
                <w:bCs/>
                <w:sz w:val="20"/>
                <w:szCs w:val="20"/>
              </w:rPr>
              <w:t>Не голосовали</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Голоса</w:t>
            </w:r>
          </w:p>
        </w:tc>
        <w:tc>
          <w:tcPr>
            <w:tcW w:w="1326" w:type="dxa"/>
            <w:vAlign w:val="center"/>
          </w:tcPr>
          <w:p w:rsidR="00215D52" w:rsidRPr="00AD5220" w:rsidRDefault="00215D52"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215D52" w:rsidRPr="00AD5220" w:rsidRDefault="00215D52" w:rsidP="00FC415F">
            <w:pPr>
              <w:spacing w:before="40" w:after="40"/>
              <w:jc w:val="right"/>
              <w:rPr>
                <w:bCs/>
                <w:sz w:val="20"/>
                <w:szCs w:val="20"/>
                <w:lang w:val="en-US"/>
              </w:rPr>
            </w:pPr>
          </w:p>
        </w:tc>
        <w:tc>
          <w:tcPr>
            <w:tcW w:w="1225" w:type="dxa"/>
            <w:vAlign w:val="center"/>
          </w:tcPr>
          <w:p w:rsidR="00215D52" w:rsidRPr="00AD5220" w:rsidRDefault="00215D52"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215D52" w:rsidRPr="00AD5220" w:rsidRDefault="00215D52" w:rsidP="00FC415F">
            <w:pPr>
              <w:spacing w:before="40" w:after="40"/>
              <w:jc w:val="right"/>
              <w:rPr>
                <w:bCs/>
                <w:sz w:val="20"/>
                <w:szCs w:val="20"/>
                <w:lang w:val="en-US"/>
              </w:rPr>
            </w:pP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w:t>
            </w:r>
          </w:p>
        </w:tc>
        <w:tc>
          <w:tcPr>
            <w:tcW w:w="132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r>
    </w:tbl>
    <w:p w:rsidR="00215D52" w:rsidRPr="00AD5220" w:rsidRDefault="00215D52" w:rsidP="00215D52">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D5220" w:rsidTr="00FC415F">
        <w:trPr>
          <w:cantSplit/>
        </w:trPr>
        <w:tc>
          <w:tcPr>
            <w:tcW w:w="9571" w:type="dxa"/>
            <w:gridSpan w:val="7"/>
            <w:vAlign w:val="center"/>
          </w:tcPr>
          <w:p w:rsidR="00215D52" w:rsidRPr="00AD5220" w:rsidRDefault="00215D52"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p>
        </w:tc>
        <w:tc>
          <w:tcPr>
            <w:tcW w:w="1326" w:type="dxa"/>
            <w:vAlign w:val="center"/>
          </w:tcPr>
          <w:p w:rsidR="00215D52" w:rsidRPr="00AD5220" w:rsidRDefault="00215D52" w:rsidP="00FC415F">
            <w:pPr>
              <w:spacing w:before="40" w:after="40"/>
              <w:jc w:val="center"/>
              <w:rPr>
                <w:bCs/>
                <w:sz w:val="20"/>
                <w:szCs w:val="20"/>
              </w:rPr>
            </w:pPr>
            <w:r w:rsidRPr="00AD5220">
              <w:rPr>
                <w:bCs/>
                <w:sz w:val="20"/>
                <w:szCs w:val="20"/>
              </w:rPr>
              <w:t>Всего</w:t>
            </w:r>
          </w:p>
        </w:tc>
        <w:tc>
          <w:tcPr>
            <w:tcW w:w="1225" w:type="dxa"/>
            <w:vAlign w:val="center"/>
          </w:tcPr>
          <w:p w:rsidR="00215D52" w:rsidRPr="00AD5220" w:rsidRDefault="00215D52" w:rsidP="00FC415F">
            <w:pPr>
              <w:spacing w:before="40" w:after="40"/>
              <w:jc w:val="center"/>
              <w:rPr>
                <w:bCs/>
                <w:sz w:val="20"/>
                <w:szCs w:val="20"/>
              </w:rPr>
            </w:pPr>
            <w:r w:rsidRPr="00AD5220">
              <w:rPr>
                <w:bCs/>
                <w:sz w:val="20"/>
                <w:szCs w:val="20"/>
              </w:rPr>
              <w:t>«За»</w:t>
            </w:r>
          </w:p>
        </w:tc>
        <w:tc>
          <w:tcPr>
            <w:tcW w:w="1276" w:type="dxa"/>
            <w:vAlign w:val="center"/>
          </w:tcPr>
          <w:p w:rsidR="00215D52" w:rsidRPr="00AD5220" w:rsidRDefault="00215D52" w:rsidP="00FC415F">
            <w:pPr>
              <w:spacing w:before="40" w:after="40"/>
              <w:jc w:val="center"/>
              <w:rPr>
                <w:bCs/>
                <w:sz w:val="20"/>
                <w:szCs w:val="20"/>
              </w:rPr>
            </w:pPr>
            <w:r w:rsidRPr="00AD5220">
              <w:rPr>
                <w:bCs/>
                <w:sz w:val="20"/>
                <w:szCs w:val="20"/>
              </w:rPr>
              <w:t>«Против»</w:t>
            </w:r>
          </w:p>
        </w:tc>
        <w:tc>
          <w:tcPr>
            <w:tcW w:w="1843" w:type="dxa"/>
            <w:vAlign w:val="center"/>
          </w:tcPr>
          <w:p w:rsidR="00215D52" w:rsidRPr="00AD5220" w:rsidRDefault="00215D52" w:rsidP="00FC415F">
            <w:pPr>
              <w:spacing w:before="40" w:after="40"/>
              <w:jc w:val="center"/>
              <w:rPr>
                <w:bCs/>
                <w:sz w:val="20"/>
                <w:szCs w:val="20"/>
              </w:rPr>
            </w:pPr>
            <w:r w:rsidRPr="00AD5220">
              <w:rPr>
                <w:bCs/>
                <w:sz w:val="20"/>
                <w:szCs w:val="20"/>
              </w:rPr>
              <w:t>«Воздержался»</w:t>
            </w:r>
          </w:p>
        </w:tc>
        <w:tc>
          <w:tcPr>
            <w:tcW w:w="1484" w:type="dxa"/>
            <w:vAlign w:val="center"/>
          </w:tcPr>
          <w:p w:rsidR="00215D52" w:rsidRPr="00AD5220" w:rsidRDefault="00215D52"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215D52" w:rsidRPr="00AD5220" w:rsidRDefault="00215D52" w:rsidP="00FC415F">
            <w:pPr>
              <w:spacing w:before="40" w:after="40"/>
              <w:jc w:val="center"/>
              <w:rPr>
                <w:bCs/>
                <w:sz w:val="20"/>
                <w:szCs w:val="20"/>
              </w:rPr>
            </w:pPr>
            <w:r w:rsidRPr="00AD5220">
              <w:rPr>
                <w:bCs/>
                <w:sz w:val="20"/>
                <w:szCs w:val="20"/>
              </w:rPr>
              <w:t>Не голосовали</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Голоса</w:t>
            </w:r>
          </w:p>
        </w:tc>
        <w:tc>
          <w:tcPr>
            <w:tcW w:w="1326" w:type="dxa"/>
            <w:vAlign w:val="center"/>
          </w:tcPr>
          <w:p w:rsidR="00215D52" w:rsidRPr="00AD5220" w:rsidRDefault="00215D52" w:rsidP="00FC415F">
            <w:pPr>
              <w:spacing w:before="40" w:after="40"/>
              <w:jc w:val="right"/>
              <w:rPr>
                <w:bCs/>
                <w:sz w:val="20"/>
                <w:szCs w:val="20"/>
              </w:rPr>
            </w:pPr>
            <w:r w:rsidRPr="00AD5220">
              <w:rPr>
                <w:bCs/>
                <w:sz w:val="20"/>
                <w:szCs w:val="20"/>
              </w:rPr>
              <w:t>2</w:t>
            </w:r>
          </w:p>
        </w:tc>
        <w:tc>
          <w:tcPr>
            <w:tcW w:w="1225" w:type="dxa"/>
            <w:vAlign w:val="center"/>
          </w:tcPr>
          <w:p w:rsidR="00215D52" w:rsidRPr="00AD5220" w:rsidRDefault="00215D52" w:rsidP="00FC415F">
            <w:pPr>
              <w:spacing w:before="40" w:after="40"/>
              <w:jc w:val="right"/>
              <w:rPr>
                <w:bCs/>
                <w:sz w:val="20"/>
                <w:szCs w:val="20"/>
              </w:rPr>
            </w:pPr>
            <w:r w:rsidRPr="00AD5220">
              <w:rPr>
                <w:bCs/>
                <w:sz w:val="20"/>
                <w:szCs w:val="20"/>
              </w:rPr>
              <w:t>2</w:t>
            </w: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w:t>
            </w:r>
          </w:p>
        </w:tc>
        <w:tc>
          <w:tcPr>
            <w:tcW w:w="132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r>
    </w:tbl>
    <w:p w:rsidR="00215D52" w:rsidRPr="00AD5220" w:rsidRDefault="00215D52" w:rsidP="00215D52">
      <w:pPr>
        <w:rPr>
          <w:bCs/>
          <w:spacing w:val="-4"/>
          <w:sz w:val="20"/>
          <w:szCs w:val="20"/>
        </w:rPr>
      </w:pPr>
    </w:p>
    <w:p w:rsidR="00215D52" w:rsidRPr="00AD5220" w:rsidRDefault="00215D52" w:rsidP="00215D52">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D0236A" w:rsidRPr="00AD5220" w:rsidRDefault="00D0236A" w:rsidP="00D0236A">
      <w:pPr>
        <w:tabs>
          <w:tab w:val="left" w:pos="9000"/>
        </w:tabs>
        <w:rPr>
          <w:b/>
          <w:bCs/>
          <w:sz w:val="20"/>
          <w:szCs w:val="20"/>
        </w:rPr>
      </w:pPr>
      <w:r w:rsidRPr="00AD5220">
        <w:rPr>
          <w:b/>
          <w:bCs/>
          <w:sz w:val="20"/>
          <w:szCs w:val="20"/>
        </w:rPr>
        <w:t>Кворум для принятия решения по данному вопросу имеется.</w:t>
      </w:r>
    </w:p>
    <w:p w:rsidR="004D29F2" w:rsidRPr="00AD5220" w:rsidRDefault="004D29F2" w:rsidP="00215D52">
      <w:pPr>
        <w:rPr>
          <w:b/>
          <w:bCs/>
          <w:spacing w:val="-4"/>
          <w:sz w:val="20"/>
          <w:szCs w:val="20"/>
        </w:rPr>
      </w:pPr>
    </w:p>
    <w:p w:rsidR="00215D52" w:rsidRPr="00AD5220" w:rsidRDefault="00215D52" w:rsidP="00215D52">
      <w:pPr>
        <w:jc w:val="center"/>
        <w:rPr>
          <w:b/>
          <w:sz w:val="20"/>
          <w:szCs w:val="20"/>
        </w:rPr>
      </w:pPr>
      <w:r w:rsidRPr="00AD5220">
        <w:rPr>
          <w:b/>
          <w:sz w:val="20"/>
          <w:szCs w:val="20"/>
        </w:rPr>
        <w:t>Принятое решение:</w:t>
      </w:r>
    </w:p>
    <w:p w:rsidR="00617598" w:rsidRPr="00AD5220" w:rsidRDefault="00617598" w:rsidP="00215D52">
      <w:pPr>
        <w:jc w:val="center"/>
        <w:rPr>
          <w:b/>
          <w:sz w:val="20"/>
          <w:szCs w:val="20"/>
        </w:rPr>
      </w:pPr>
    </w:p>
    <w:p w:rsidR="008950FF" w:rsidRPr="00AD5220" w:rsidRDefault="008950FF" w:rsidP="008950FF">
      <w:pPr>
        <w:contextualSpacing/>
        <w:jc w:val="both"/>
        <w:rPr>
          <w:sz w:val="20"/>
          <w:szCs w:val="20"/>
        </w:rPr>
      </w:pPr>
      <w:r w:rsidRPr="00AD5220">
        <w:rPr>
          <w:sz w:val="20"/>
          <w:szCs w:val="20"/>
        </w:rPr>
        <w:t>Одобрить заключение Обществом крупной сделки, а также сделки в совершении которой имеется заинтересованность, – Дополнения № 2 от «19» июня 2023 г. к Договору поручительства № 001/0243Z/18 от «19» февраля 2018 года в редакции Дополнения № 1 от 02.06.2021г., заключенного между АО «</w:t>
      </w:r>
      <w:proofErr w:type="spellStart"/>
      <w:r w:rsidRPr="00AD5220">
        <w:rPr>
          <w:sz w:val="20"/>
          <w:szCs w:val="20"/>
        </w:rPr>
        <w:t>Сибнефтемаш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 в обеспечение исполнения обязательств АО «ГМС Нефтемаш»</w:t>
      </w:r>
      <w:r w:rsidRPr="00AD5220">
        <w:rPr>
          <w:sz w:val="20"/>
          <w:szCs w:val="20"/>
          <w:lang w:eastAsia="en-US"/>
        </w:rPr>
        <w:t xml:space="preserve"> (далее - Клиент</w:t>
      </w:r>
      <w:r w:rsidRPr="00AD5220">
        <w:rPr>
          <w:sz w:val="20"/>
          <w:szCs w:val="20"/>
        </w:rPr>
        <w:t xml:space="preserve"> - </w:t>
      </w:r>
      <w:r w:rsidRPr="00AD5220">
        <w:rPr>
          <w:sz w:val="20"/>
          <w:szCs w:val="20"/>
          <w:lang w:eastAsia="en-US"/>
        </w:rPr>
        <w:t>в рамках первого вопроса Повестки Дня)</w:t>
      </w:r>
      <w:r w:rsidRPr="00AD5220">
        <w:rPr>
          <w:sz w:val="20"/>
          <w:szCs w:val="20"/>
        </w:rPr>
        <w:t xml:space="preserve"> по Соглашению №001/0145L/15 о специальных условиях предоставления револьверной линии для осуществления документарных операций от «17» апреля 2015г. в редакции Дополнения № 1 от 01.06.20215г., Дополнения № 2 от 16.12.2016г., Дополнения № 3 от 03.07.2017г., Дополнения № 4 от 21.12.2017г., Дополнения № 5 от 02.06.2021г., Дополнения № 6 от 10.05.2023г. между АО «ГМС Нефтемаш» и АО «</w:t>
      </w:r>
      <w:proofErr w:type="spellStart"/>
      <w:r w:rsidRPr="00AD5220">
        <w:rPr>
          <w:sz w:val="20"/>
          <w:szCs w:val="20"/>
        </w:rPr>
        <w:t>ЮниКредит</w:t>
      </w:r>
      <w:proofErr w:type="spellEnd"/>
      <w:r w:rsidRPr="00AD5220">
        <w:rPr>
          <w:sz w:val="20"/>
          <w:szCs w:val="20"/>
        </w:rPr>
        <w:t xml:space="preserve"> Банк»</w:t>
      </w:r>
      <w:r w:rsidRPr="00AD5220">
        <w:rPr>
          <w:sz w:val="20"/>
          <w:szCs w:val="20"/>
          <w:lang w:eastAsia="en-US"/>
        </w:rPr>
        <w:t xml:space="preserve"> (далее – Соглашение – в рамках первого вопроса Повестки Дня), </w:t>
      </w:r>
      <w:r w:rsidRPr="00AD5220">
        <w:rPr>
          <w:sz w:val="20"/>
          <w:szCs w:val="20"/>
        </w:rPr>
        <w:t>на следующих условиях:</w:t>
      </w:r>
    </w:p>
    <w:p w:rsidR="008950FF" w:rsidRPr="00AD5220" w:rsidRDefault="008950FF" w:rsidP="008950FF">
      <w:pPr>
        <w:contextualSpacing/>
        <w:rPr>
          <w:sz w:val="20"/>
          <w:szCs w:val="20"/>
          <w:lang w:eastAsia="en-US"/>
        </w:rPr>
      </w:pPr>
      <w:r w:rsidRPr="00AD5220">
        <w:rPr>
          <w:sz w:val="20"/>
          <w:szCs w:val="20"/>
          <w:u w:val="single"/>
          <w:lang w:eastAsia="en-US"/>
        </w:rPr>
        <w:t>Стороны сделки:</w:t>
      </w:r>
    </w:p>
    <w:p w:rsidR="008950FF" w:rsidRPr="00AD5220" w:rsidRDefault="008950FF" w:rsidP="008950FF">
      <w:pPr>
        <w:contextualSpacing/>
        <w:jc w:val="both"/>
        <w:rPr>
          <w:sz w:val="20"/>
          <w:szCs w:val="20"/>
          <w:lang w:eastAsia="en-US"/>
        </w:rPr>
      </w:pPr>
      <w:r w:rsidRPr="00AD5220">
        <w:rPr>
          <w:sz w:val="20"/>
          <w:szCs w:val="20"/>
          <w:lang w:eastAsia="en-US"/>
        </w:rPr>
        <w:t>Банк:</w:t>
      </w:r>
      <w:r w:rsidRPr="00AD5220">
        <w:rPr>
          <w:color w:val="000000"/>
          <w:sz w:val="20"/>
          <w:szCs w:val="20"/>
        </w:rPr>
        <w:t xml:space="preserve"> </w:t>
      </w:r>
      <w:r w:rsidRPr="00AD5220">
        <w:rPr>
          <w:sz w:val="20"/>
          <w:szCs w:val="20"/>
          <w:lang w:eastAsia="en-US"/>
        </w:rPr>
        <w:t xml:space="preserve">Акционерное общество </w:t>
      </w:r>
      <w:r w:rsidRPr="00AD5220">
        <w:rPr>
          <w:b/>
          <w:sz w:val="20"/>
          <w:szCs w:val="20"/>
          <w:lang w:eastAsia="en-US"/>
        </w:rPr>
        <w:t>«</w:t>
      </w:r>
      <w:proofErr w:type="spellStart"/>
      <w:r w:rsidRPr="00AD5220">
        <w:rPr>
          <w:sz w:val="20"/>
          <w:szCs w:val="20"/>
          <w:lang w:eastAsia="en-US"/>
        </w:rPr>
        <w:t>ЮниКредит</w:t>
      </w:r>
      <w:proofErr w:type="spellEnd"/>
      <w:r w:rsidRPr="00AD5220">
        <w:rPr>
          <w:sz w:val="20"/>
          <w:szCs w:val="20"/>
          <w:lang w:eastAsia="en-US"/>
        </w:rPr>
        <w:t xml:space="preserve"> Банк», Поручитель: АО «</w:t>
      </w:r>
      <w:proofErr w:type="spellStart"/>
      <w:r w:rsidRPr="00AD5220">
        <w:rPr>
          <w:sz w:val="20"/>
          <w:szCs w:val="20"/>
          <w:lang w:eastAsia="en-US"/>
        </w:rPr>
        <w:t>Сибнефтемаш</w:t>
      </w:r>
      <w:proofErr w:type="spellEnd"/>
      <w:r w:rsidRPr="00AD5220">
        <w:rPr>
          <w:sz w:val="20"/>
          <w:szCs w:val="20"/>
          <w:lang w:eastAsia="en-US"/>
        </w:rPr>
        <w:t>».</w:t>
      </w:r>
    </w:p>
    <w:p w:rsidR="008950FF" w:rsidRPr="00AD5220" w:rsidRDefault="008950FF" w:rsidP="008950FF">
      <w:pPr>
        <w:contextualSpacing/>
        <w:jc w:val="both"/>
        <w:rPr>
          <w:b/>
          <w:bCs/>
          <w:sz w:val="20"/>
          <w:szCs w:val="20"/>
        </w:rPr>
      </w:pPr>
      <w:r w:rsidRPr="00AD5220">
        <w:rPr>
          <w:sz w:val="20"/>
          <w:szCs w:val="20"/>
          <w:u w:val="single"/>
        </w:rPr>
        <w:t>Цена сделки</w:t>
      </w:r>
      <w:r w:rsidRPr="00AD5220">
        <w:rPr>
          <w:sz w:val="20"/>
          <w:szCs w:val="20"/>
        </w:rPr>
        <w:t xml:space="preserve">: определена Сторонами в размере суммы обязательств Поручителя </w:t>
      </w:r>
      <w:r w:rsidRPr="00AD5220">
        <w:rPr>
          <w:sz w:val="20"/>
          <w:szCs w:val="20"/>
          <w:lang w:eastAsia="en-US"/>
        </w:rPr>
        <w:t>4 245 365 000,00 (Четыре миллиарда двести сорок пять миллионов триста шестьдесят пять тысяч) российских рублей</w:t>
      </w:r>
      <w:r w:rsidRPr="00AD5220">
        <w:rPr>
          <w:sz w:val="20"/>
          <w:szCs w:val="20"/>
        </w:rPr>
        <w:t xml:space="preserve">, что составляет более 50 % от балансовой стоимости активов Поручителя по состоянию на 31.03.2023 г. </w:t>
      </w:r>
      <w:r w:rsidRPr="00AD5220">
        <w:rPr>
          <w:b/>
          <w:bCs/>
          <w:sz w:val="20"/>
          <w:szCs w:val="20"/>
        </w:rPr>
        <w:t xml:space="preserve"> </w:t>
      </w:r>
    </w:p>
    <w:p w:rsidR="008950FF" w:rsidRPr="00AD5220" w:rsidRDefault="008950FF" w:rsidP="008950FF">
      <w:pPr>
        <w:contextualSpacing/>
        <w:jc w:val="both"/>
        <w:rPr>
          <w:b/>
          <w:bCs/>
          <w:sz w:val="20"/>
          <w:szCs w:val="20"/>
        </w:rPr>
      </w:pPr>
      <w:r w:rsidRPr="00AD5220">
        <w:rPr>
          <w:sz w:val="20"/>
          <w:szCs w:val="20"/>
        </w:rPr>
        <w:t>Согласно п.1 ст.78 Федерального закона от 26.12.1995 N 208-ФЗ «Об акционерных обществах», сделка для Общества является крупной.</w:t>
      </w:r>
    </w:p>
    <w:p w:rsidR="008950FF" w:rsidRPr="00AD5220" w:rsidRDefault="008950FF" w:rsidP="008950FF">
      <w:pPr>
        <w:contextualSpacing/>
        <w:jc w:val="both"/>
        <w:rPr>
          <w:sz w:val="20"/>
          <w:szCs w:val="20"/>
          <w:u w:val="single"/>
        </w:rPr>
      </w:pPr>
      <w:r w:rsidRPr="00AD5220">
        <w:rPr>
          <w:sz w:val="20"/>
          <w:szCs w:val="20"/>
          <w:u w:val="single"/>
        </w:rPr>
        <w:t>Изменяемые условия сделки:</w:t>
      </w:r>
    </w:p>
    <w:p w:rsidR="008950FF" w:rsidRPr="00AD5220" w:rsidRDefault="008950FF" w:rsidP="008950FF">
      <w:pPr>
        <w:spacing w:line="276" w:lineRule="auto"/>
        <w:jc w:val="both"/>
        <w:rPr>
          <w:sz w:val="20"/>
          <w:szCs w:val="20"/>
          <w:lang w:eastAsia="en-US"/>
        </w:rPr>
      </w:pPr>
      <w:r w:rsidRPr="00AD5220">
        <w:rPr>
          <w:sz w:val="20"/>
          <w:szCs w:val="20"/>
          <w:lang w:eastAsia="en-US"/>
        </w:rPr>
        <w:t>1. Поручитель принял к сведению заключенное Дополнение № 6 от «10» мая 2023 года к Соглашению № 001/0145L/15 о специальных условиях предоставления револьверной линии для осуществления документарных операций от 17 апреля 2015 года в редакции Дополнения № 1 от «01» июня 2015 года, Дополнения № 2 от «16» декабря 2016 года, Дополнения № 3 от «03» июля 2017 года, Дополнения № 4 от «21» декабря 2017 года и Дополнения № 5 от «02» июня 2021 года к нему (далее – «</w:t>
      </w:r>
      <w:r w:rsidRPr="00AD5220">
        <w:rPr>
          <w:b/>
          <w:sz w:val="20"/>
          <w:szCs w:val="20"/>
          <w:lang w:eastAsia="en-US"/>
        </w:rPr>
        <w:t>Соглашение</w:t>
      </w:r>
      <w:r w:rsidRPr="00AD5220">
        <w:rPr>
          <w:sz w:val="20"/>
          <w:szCs w:val="20"/>
          <w:lang w:eastAsia="en-US"/>
        </w:rPr>
        <w:t xml:space="preserve">»), заключенному между Банком и </w:t>
      </w:r>
      <w:r w:rsidRPr="00AD5220">
        <w:rPr>
          <w:b/>
          <w:sz w:val="20"/>
          <w:szCs w:val="20"/>
          <w:lang w:eastAsia="en-US"/>
        </w:rPr>
        <w:t>Акционерным обществом «ГМС Нефтемаш»</w:t>
      </w:r>
      <w:r w:rsidRPr="00AD5220">
        <w:rPr>
          <w:sz w:val="20"/>
          <w:szCs w:val="20"/>
          <w:lang w:eastAsia="en-US"/>
        </w:rPr>
        <w:t>, ОГРН 1027200800868, ИНН 7204002810, созданным и зарегистрированным в соответствии с законодательством Российской Федерации, адрес юридического лица: 625003, г. Тюмень, ул. Военная, д. 44 (далее - «</w:t>
      </w:r>
      <w:r w:rsidRPr="00AD5220">
        <w:rPr>
          <w:b/>
          <w:sz w:val="20"/>
          <w:szCs w:val="20"/>
          <w:lang w:eastAsia="en-US"/>
        </w:rPr>
        <w:t>Клиент</w:t>
      </w:r>
      <w:r w:rsidRPr="00AD5220">
        <w:rPr>
          <w:sz w:val="20"/>
          <w:szCs w:val="20"/>
          <w:lang w:eastAsia="en-US"/>
        </w:rPr>
        <w:t>»), о том, что в Соглашение внесены следующие изменения:</w:t>
      </w:r>
    </w:p>
    <w:p w:rsidR="008950FF" w:rsidRPr="00AD5220" w:rsidRDefault="008950FF" w:rsidP="008950FF">
      <w:pPr>
        <w:numPr>
          <w:ilvl w:val="1"/>
          <w:numId w:val="28"/>
        </w:numPr>
        <w:spacing w:line="276" w:lineRule="auto"/>
        <w:jc w:val="both"/>
        <w:rPr>
          <w:b/>
          <w:sz w:val="20"/>
          <w:szCs w:val="20"/>
          <w:lang w:eastAsia="en-US"/>
        </w:rPr>
      </w:pPr>
      <w:r w:rsidRPr="00AD5220">
        <w:rPr>
          <w:b/>
          <w:sz w:val="20"/>
          <w:szCs w:val="20"/>
          <w:lang w:eastAsia="en-US"/>
        </w:rPr>
        <w:t>Изложить пункт 1.1 Статьи 1 Соглашения «Лимит Линии» в следующей редакции:</w:t>
      </w:r>
    </w:p>
    <w:p w:rsidR="008950FF" w:rsidRPr="00AD5220" w:rsidRDefault="008950FF" w:rsidP="008950FF">
      <w:pPr>
        <w:spacing w:line="276" w:lineRule="auto"/>
        <w:jc w:val="both"/>
        <w:rPr>
          <w:sz w:val="20"/>
          <w:szCs w:val="20"/>
          <w:lang w:eastAsia="en-US"/>
        </w:rPr>
      </w:pPr>
      <w:r w:rsidRPr="00AD5220">
        <w:rPr>
          <w:sz w:val="20"/>
          <w:szCs w:val="20"/>
          <w:lang w:eastAsia="en-US"/>
        </w:rPr>
        <w:lastRenderedPageBreak/>
        <w:t>«1.1. Сторонами установлен Лимит Линии в российских рублях в сумме, эквивалентной 50 000 000,00 (Пятьдесят миллионов) евро по курсу Банка России на «10» мая 2023 года, а именно 4 245 365 000,00 (Четыре миллиарда двести сорок пять миллионов триста шестьдесят пять тысяч) российских рублей.».</w:t>
      </w:r>
    </w:p>
    <w:p w:rsidR="008950FF" w:rsidRPr="00AD5220" w:rsidRDefault="008950FF" w:rsidP="008950FF">
      <w:pPr>
        <w:numPr>
          <w:ilvl w:val="1"/>
          <w:numId w:val="26"/>
        </w:numPr>
        <w:spacing w:line="276" w:lineRule="auto"/>
        <w:jc w:val="both"/>
        <w:rPr>
          <w:b/>
          <w:sz w:val="20"/>
          <w:szCs w:val="20"/>
          <w:lang w:eastAsia="en-US"/>
        </w:rPr>
      </w:pPr>
      <w:r w:rsidRPr="00AD5220">
        <w:rPr>
          <w:b/>
          <w:sz w:val="20"/>
          <w:szCs w:val="20"/>
          <w:lang w:eastAsia="en-US"/>
        </w:rPr>
        <w:t>Изложить пункт 2.1 Статьи 2 Соглашения «Цели использования Линии» в следующей редакции:</w:t>
      </w:r>
    </w:p>
    <w:p w:rsidR="008950FF" w:rsidRPr="00AD5220" w:rsidRDefault="008950FF" w:rsidP="008950FF">
      <w:pPr>
        <w:spacing w:line="276" w:lineRule="auto"/>
        <w:jc w:val="both"/>
        <w:rPr>
          <w:i/>
          <w:sz w:val="20"/>
          <w:szCs w:val="20"/>
          <w:lang w:eastAsia="en-US"/>
        </w:rPr>
      </w:pPr>
      <w:r w:rsidRPr="00AD5220">
        <w:rPr>
          <w:sz w:val="20"/>
          <w:szCs w:val="20"/>
          <w:lang w:eastAsia="en-US"/>
        </w:rPr>
        <w:t>«2.1. Открытие/ выдача, увеличение суммы, продление срока действия аккредитивов/ гарантий* в российских рублях, долларах США, евро, фунтах стерлингов (за исключением аккредитивов с последующим предоставлением финансирования) без предоставления денежного покрытия Клиентом, перевод аккредитивов/ гарантий, открытых/ выданных на условиях предоставления Клиентом денежного покрытия в разряд аккредитивов/гарантий, без предоставления Клиентом денежного покрытия.</w:t>
      </w:r>
    </w:p>
    <w:p w:rsidR="008950FF" w:rsidRPr="00AD5220" w:rsidRDefault="008950FF" w:rsidP="008950FF">
      <w:pPr>
        <w:spacing w:line="276" w:lineRule="auto"/>
        <w:jc w:val="both"/>
        <w:rPr>
          <w:i/>
          <w:iCs/>
          <w:sz w:val="20"/>
          <w:szCs w:val="20"/>
          <w:lang w:eastAsia="en-US"/>
        </w:rPr>
      </w:pPr>
      <w:r w:rsidRPr="00AD5220">
        <w:rPr>
          <w:sz w:val="20"/>
          <w:szCs w:val="20"/>
          <w:lang w:eastAsia="en-US"/>
        </w:rPr>
        <w:t>*</w:t>
      </w:r>
      <w:r w:rsidRPr="00AD5220">
        <w:rPr>
          <w:i/>
          <w:iCs/>
          <w:sz w:val="20"/>
          <w:szCs w:val="20"/>
          <w:lang w:eastAsia="en-US"/>
        </w:rPr>
        <w:t xml:space="preserve">Под гарантиями подразумеваются, в случае соответствующих обращений Клиента, также </w:t>
      </w:r>
      <w:proofErr w:type="spellStart"/>
      <w:r w:rsidRPr="00AD5220">
        <w:rPr>
          <w:i/>
          <w:iCs/>
          <w:sz w:val="20"/>
          <w:szCs w:val="20"/>
          <w:lang w:eastAsia="en-US"/>
        </w:rPr>
        <w:t>контргарантии</w:t>
      </w:r>
      <w:proofErr w:type="spellEnd"/>
      <w:r w:rsidRPr="00AD5220">
        <w:rPr>
          <w:i/>
          <w:iCs/>
          <w:sz w:val="20"/>
          <w:szCs w:val="20"/>
          <w:lang w:eastAsia="en-US"/>
        </w:rPr>
        <w:t xml:space="preserve"> и резервные аккредитивы (только по трансграничным сделкам).</w:t>
      </w:r>
    </w:p>
    <w:p w:rsidR="008950FF" w:rsidRPr="00AD5220" w:rsidRDefault="008950FF" w:rsidP="008950FF">
      <w:pPr>
        <w:spacing w:line="276" w:lineRule="auto"/>
        <w:jc w:val="both"/>
        <w:rPr>
          <w:sz w:val="20"/>
          <w:szCs w:val="20"/>
          <w:lang w:eastAsia="en-US"/>
        </w:rPr>
      </w:pPr>
      <w:r w:rsidRPr="00AD5220">
        <w:rPr>
          <w:sz w:val="20"/>
          <w:szCs w:val="20"/>
          <w:lang w:eastAsia="en-US"/>
        </w:rPr>
        <w:t>В рамках Соглашения возможна выдача гарантий в обеспечение исполнения обязательств третьих лиц, с которыми у Клиента имеется общность экономических интересов.</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Для целей настоящего пункта при выдаче гарантий под третьими лицами, с которыми у Клиента имеется общность экономических интересов, понимаются компания Акционерное общество «Научно-исследовательский и конструкторский институт центробежных и роторных компрессоров им. В.Б. </w:t>
      </w:r>
      <w:proofErr w:type="spellStart"/>
      <w:r w:rsidRPr="00AD5220">
        <w:rPr>
          <w:sz w:val="20"/>
          <w:szCs w:val="20"/>
          <w:lang w:eastAsia="en-US"/>
        </w:rPr>
        <w:t>Шнеппа</w:t>
      </w:r>
      <w:proofErr w:type="spellEnd"/>
      <w:r w:rsidRPr="00AD5220">
        <w:rPr>
          <w:sz w:val="20"/>
          <w:szCs w:val="20"/>
          <w:lang w:eastAsia="en-US"/>
        </w:rPr>
        <w:t>» (АО «</w:t>
      </w:r>
      <w:proofErr w:type="spellStart"/>
      <w:r w:rsidRPr="00AD5220">
        <w:rPr>
          <w:sz w:val="20"/>
          <w:szCs w:val="20"/>
          <w:lang w:eastAsia="en-US"/>
        </w:rPr>
        <w:t>НИИтурбокомпрессор</w:t>
      </w:r>
      <w:proofErr w:type="spellEnd"/>
      <w:r w:rsidRPr="00AD5220">
        <w:rPr>
          <w:sz w:val="20"/>
          <w:szCs w:val="20"/>
          <w:lang w:eastAsia="en-US"/>
        </w:rPr>
        <w:t xml:space="preserve"> им. </w:t>
      </w:r>
      <w:proofErr w:type="spellStart"/>
      <w:r w:rsidRPr="00AD5220">
        <w:rPr>
          <w:sz w:val="20"/>
          <w:szCs w:val="20"/>
          <w:lang w:eastAsia="en-US"/>
        </w:rPr>
        <w:t>В.Б.Шнеппа</w:t>
      </w:r>
      <w:proofErr w:type="spellEnd"/>
      <w:r w:rsidRPr="00AD5220">
        <w:rPr>
          <w:sz w:val="20"/>
          <w:szCs w:val="20"/>
          <w:lang w:eastAsia="en-US"/>
        </w:rPr>
        <w:t>») (ОГРН 1021603626725, ИНН 1660016351), а также иные компании по согласованию с Банком.».</w:t>
      </w:r>
    </w:p>
    <w:p w:rsidR="008950FF" w:rsidRPr="00AD5220" w:rsidRDefault="008950FF" w:rsidP="008950FF">
      <w:pPr>
        <w:numPr>
          <w:ilvl w:val="1"/>
          <w:numId w:val="26"/>
        </w:numPr>
        <w:spacing w:line="276" w:lineRule="auto"/>
        <w:jc w:val="both"/>
        <w:rPr>
          <w:b/>
          <w:sz w:val="20"/>
          <w:szCs w:val="20"/>
          <w:lang w:eastAsia="en-US"/>
        </w:rPr>
      </w:pPr>
      <w:r w:rsidRPr="00AD5220">
        <w:rPr>
          <w:b/>
          <w:sz w:val="20"/>
          <w:szCs w:val="20"/>
          <w:lang w:eastAsia="en-US"/>
        </w:rPr>
        <w:t>Изложить пункт 5.8 Статьи 5 Соглашения «Использование Линии» в следующей редакции:</w:t>
      </w:r>
    </w:p>
    <w:p w:rsidR="008950FF" w:rsidRPr="00AD5220" w:rsidRDefault="008950FF" w:rsidP="008950FF">
      <w:pPr>
        <w:spacing w:line="276" w:lineRule="auto"/>
        <w:jc w:val="both"/>
        <w:rPr>
          <w:sz w:val="20"/>
          <w:szCs w:val="20"/>
          <w:lang w:eastAsia="en-US"/>
        </w:rPr>
      </w:pPr>
      <w:r w:rsidRPr="00AD5220">
        <w:rPr>
          <w:sz w:val="20"/>
          <w:szCs w:val="20"/>
          <w:lang w:eastAsia="en-US"/>
        </w:rPr>
        <w:t>«5.8. Совокупная Сумма Использования Линии:</w:t>
      </w:r>
    </w:p>
    <w:p w:rsidR="008950FF" w:rsidRPr="00AD5220" w:rsidRDefault="008950FF" w:rsidP="008950FF">
      <w:pPr>
        <w:spacing w:line="276" w:lineRule="auto"/>
        <w:jc w:val="both"/>
        <w:rPr>
          <w:sz w:val="20"/>
          <w:szCs w:val="20"/>
          <w:lang w:eastAsia="en-US"/>
        </w:rPr>
      </w:pPr>
      <w:r w:rsidRPr="00AD5220">
        <w:rPr>
          <w:sz w:val="20"/>
          <w:szCs w:val="20"/>
          <w:lang w:eastAsia="en-US"/>
        </w:rPr>
        <w:t>- по настоящему Соглашению;</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001/0169</w:t>
      </w:r>
      <w:r w:rsidRPr="00AD5220">
        <w:rPr>
          <w:sz w:val="20"/>
          <w:szCs w:val="20"/>
          <w:lang w:val="en-US" w:eastAsia="en-US"/>
        </w:rPr>
        <w:t>L</w:t>
      </w:r>
      <w:r w:rsidRPr="00AD5220">
        <w:rPr>
          <w:sz w:val="20"/>
          <w:szCs w:val="20"/>
          <w:lang w:eastAsia="en-US"/>
        </w:rPr>
        <w:t xml:space="preserve">/15 о специальных условиях предоставления револьверной линии для осуществления документарных операций от «30» апреля 2015 года, заключенному между Банком и </w:t>
      </w:r>
      <w:r w:rsidRPr="00AD5220">
        <w:rPr>
          <w:b/>
          <w:sz w:val="20"/>
          <w:szCs w:val="20"/>
          <w:lang w:eastAsia="en-US"/>
        </w:rPr>
        <w:t>Акционерным обществом «ГИДРОМАШСЕРВИС»</w:t>
      </w:r>
      <w:r w:rsidRPr="00AD5220">
        <w:rPr>
          <w:sz w:val="20"/>
          <w:szCs w:val="20"/>
          <w:lang w:eastAsia="en-US"/>
        </w:rPr>
        <w:t xml:space="preserve">, созданным и зарегистрированным в соответствии с законодательством Российской Федерации, ОГРН 1027739083580, ИНН 7733015025, адрес юридического лица: Российская Федерация, 109129, г. Москва, ул. 8-я Текстильщиков, д.11, пом. </w:t>
      </w:r>
      <w:r w:rsidRPr="00AD5220">
        <w:rPr>
          <w:sz w:val="20"/>
          <w:szCs w:val="20"/>
          <w:lang w:val="en-US" w:eastAsia="en-US"/>
        </w:rPr>
        <w:t>I</w:t>
      </w:r>
      <w:r w:rsidRPr="00AD5220">
        <w:rPr>
          <w:sz w:val="20"/>
          <w:szCs w:val="20"/>
          <w:lang w:eastAsia="en-US"/>
        </w:rPr>
        <w:t>, ком. 34, оф. 527;</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001/0153</w:t>
      </w:r>
      <w:r w:rsidRPr="00AD5220">
        <w:rPr>
          <w:sz w:val="20"/>
          <w:szCs w:val="20"/>
          <w:lang w:val="en-US" w:eastAsia="en-US"/>
        </w:rPr>
        <w:t>L</w:t>
      </w:r>
      <w:r w:rsidRPr="00AD5220">
        <w:rPr>
          <w:sz w:val="20"/>
          <w:szCs w:val="20"/>
          <w:lang w:eastAsia="en-US"/>
        </w:rPr>
        <w:t>/15 о специальных условиях предоставления револьверной линии для осуществления документарных операций от «21» апреля 2015 года, заключенному между Банком и</w:t>
      </w:r>
      <w:r w:rsidRPr="00AD5220">
        <w:rPr>
          <w:b/>
          <w:sz w:val="20"/>
          <w:szCs w:val="20"/>
          <w:lang w:eastAsia="en-US"/>
        </w:rPr>
        <w:t xml:space="preserve"> Акционерным обществом «Казанский завод компрессорного машиностроения»</w:t>
      </w:r>
      <w:r w:rsidRPr="00AD5220">
        <w:rPr>
          <w:sz w:val="20"/>
          <w:szCs w:val="20"/>
          <w:lang w:eastAsia="en-US"/>
        </w:rPr>
        <w:t xml:space="preserve">, созданным и зарегистрированным в соответствии с законодательством Российской Федерации, ОГРН 1021603620114, ИНН 1660004878, адрес юридического лица: 420029, г. Казань, ул. </w:t>
      </w:r>
      <w:proofErr w:type="spellStart"/>
      <w:r w:rsidRPr="00AD5220">
        <w:rPr>
          <w:sz w:val="20"/>
          <w:szCs w:val="20"/>
          <w:lang w:eastAsia="en-US"/>
        </w:rPr>
        <w:t>Халитова</w:t>
      </w:r>
      <w:proofErr w:type="spellEnd"/>
      <w:r w:rsidRPr="00AD5220">
        <w:rPr>
          <w:sz w:val="20"/>
          <w:szCs w:val="20"/>
          <w:lang w:eastAsia="en-US"/>
        </w:rPr>
        <w:t>, д. 1;</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Для пересчета Сумм Использования Линии в рамках Лимита Использования (по смыслу, как это указано в определении ниже) в российские рубли, используется курс Банка России на каждый день срока действия соглашений, указанных выше.   </w:t>
      </w:r>
    </w:p>
    <w:p w:rsidR="008950FF" w:rsidRPr="00AD5220" w:rsidRDefault="008950FF" w:rsidP="008950FF">
      <w:pPr>
        <w:spacing w:line="276" w:lineRule="auto"/>
        <w:jc w:val="both"/>
        <w:rPr>
          <w:sz w:val="20"/>
          <w:szCs w:val="20"/>
          <w:lang w:eastAsia="en-US"/>
        </w:rPr>
      </w:pPr>
      <w:r w:rsidRPr="00AD5220">
        <w:rPr>
          <w:sz w:val="20"/>
          <w:szCs w:val="20"/>
          <w:lang w:eastAsia="en-US"/>
        </w:rPr>
        <w:t>и Совокупная сумма Основного долга:</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001/0244</w:t>
      </w:r>
      <w:r w:rsidRPr="00AD5220">
        <w:rPr>
          <w:sz w:val="20"/>
          <w:szCs w:val="20"/>
          <w:lang w:val="en-US" w:eastAsia="en-US"/>
        </w:rPr>
        <w:t>L</w:t>
      </w:r>
      <w:r w:rsidRPr="00AD5220">
        <w:rPr>
          <w:sz w:val="20"/>
          <w:szCs w:val="20"/>
          <w:lang w:eastAsia="en-US"/>
        </w:rPr>
        <w:t>/18 об общих условиях предоставления кредита от «25» мая 2018 года, заключенному между Банком и Клиентом;</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 по Соглашению </w:t>
      </w:r>
      <w:r w:rsidRPr="00AD5220">
        <w:rPr>
          <w:bCs/>
          <w:sz w:val="20"/>
          <w:szCs w:val="20"/>
          <w:lang w:eastAsia="en-US"/>
        </w:rPr>
        <w:t>№ 001/0245</w:t>
      </w:r>
      <w:r w:rsidRPr="00AD5220">
        <w:rPr>
          <w:bCs/>
          <w:sz w:val="20"/>
          <w:szCs w:val="20"/>
          <w:lang w:val="en-US" w:eastAsia="en-US"/>
        </w:rPr>
        <w:t>L</w:t>
      </w:r>
      <w:r w:rsidRPr="00AD5220">
        <w:rPr>
          <w:bCs/>
          <w:sz w:val="20"/>
          <w:szCs w:val="20"/>
          <w:lang w:eastAsia="en-US"/>
        </w:rPr>
        <w:t>/18 об общих условиях предоставления кредита от «25» мая 2018</w:t>
      </w:r>
      <w:r w:rsidRPr="00AD5220">
        <w:rPr>
          <w:b/>
          <w:bCs/>
          <w:sz w:val="20"/>
          <w:szCs w:val="20"/>
          <w:lang w:eastAsia="en-US"/>
        </w:rPr>
        <w:t xml:space="preserve"> </w:t>
      </w:r>
      <w:r w:rsidRPr="00AD5220">
        <w:rPr>
          <w:sz w:val="20"/>
          <w:szCs w:val="20"/>
          <w:lang w:eastAsia="en-US"/>
        </w:rPr>
        <w:t xml:space="preserve">года, заключенному между Банком и </w:t>
      </w:r>
      <w:r w:rsidRPr="00AD5220">
        <w:rPr>
          <w:b/>
          <w:sz w:val="20"/>
          <w:szCs w:val="20"/>
          <w:lang w:eastAsia="en-US"/>
        </w:rPr>
        <w:t>Акционерным обществом «ГИДРОМАШСЕРВИС»</w:t>
      </w:r>
      <w:r w:rsidRPr="00AD5220">
        <w:rPr>
          <w:sz w:val="20"/>
          <w:szCs w:val="20"/>
          <w:lang w:eastAsia="en-US"/>
        </w:rPr>
        <w:t xml:space="preserve">, созданным и зарегистрированным в соответствии с законодательством Российской Федерации, ОГРН 1027739083580, ИНН 7733015025, адрес юридического лица: Российская Федерация, 109129, г. Москва, ул. 8-я Текстильщиков, д.11, пом. </w:t>
      </w:r>
      <w:r w:rsidRPr="00AD5220">
        <w:rPr>
          <w:sz w:val="20"/>
          <w:szCs w:val="20"/>
          <w:lang w:val="en-US" w:eastAsia="en-US"/>
        </w:rPr>
        <w:t>I</w:t>
      </w:r>
      <w:r w:rsidRPr="00AD5220">
        <w:rPr>
          <w:sz w:val="20"/>
          <w:szCs w:val="20"/>
          <w:lang w:eastAsia="en-US"/>
        </w:rPr>
        <w:t>, ком. 34, оф. 527;</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001/0249</w:t>
      </w:r>
      <w:r w:rsidRPr="00AD5220">
        <w:rPr>
          <w:sz w:val="20"/>
          <w:szCs w:val="20"/>
          <w:lang w:val="en-US" w:eastAsia="en-US"/>
        </w:rPr>
        <w:t>L</w:t>
      </w:r>
      <w:r w:rsidRPr="00AD5220">
        <w:rPr>
          <w:sz w:val="20"/>
          <w:szCs w:val="20"/>
          <w:lang w:eastAsia="en-US"/>
        </w:rPr>
        <w:t xml:space="preserve">/18 об общих условиях предоставления кредита от «25» мая 2018 года, заключенному между Банком и </w:t>
      </w:r>
      <w:r w:rsidRPr="00AD5220">
        <w:rPr>
          <w:b/>
          <w:sz w:val="20"/>
          <w:szCs w:val="20"/>
          <w:lang w:eastAsia="en-US"/>
        </w:rPr>
        <w:t>Акционерным обществом «</w:t>
      </w:r>
      <w:proofErr w:type="spellStart"/>
      <w:r w:rsidRPr="00AD5220">
        <w:rPr>
          <w:b/>
          <w:sz w:val="20"/>
          <w:szCs w:val="20"/>
          <w:lang w:eastAsia="en-US"/>
        </w:rPr>
        <w:t>Ливенский</w:t>
      </w:r>
      <w:proofErr w:type="spellEnd"/>
      <w:r w:rsidRPr="00AD5220">
        <w:rPr>
          <w:b/>
          <w:sz w:val="20"/>
          <w:szCs w:val="20"/>
          <w:lang w:eastAsia="en-US"/>
        </w:rPr>
        <w:t xml:space="preserve"> завод погружных насосов»</w:t>
      </w:r>
      <w:r w:rsidRPr="00AD5220">
        <w:rPr>
          <w:sz w:val="20"/>
          <w:szCs w:val="20"/>
          <w:lang w:eastAsia="en-US"/>
        </w:rPr>
        <w:t>, созданным и зарегистрированным в соответствии с законодательством Российской Федерации, ОГРН 1025702456779, ИНН</w:t>
      </w:r>
      <w:r w:rsidRPr="00AD5220">
        <w:rPr>
          <w:b/>
          <w:bCs/>
          <w:sz w:val="20"/>
          <w:szCs w:val="20"/>
          <w:lang w:eastAsia="en-US"/>
        </w:rPr>
        <w:t xml:space="preserve"> </w:t>
      </w:r>
      <w:r w:rsidRPr="00AD5220">
        <w:rPr>
          <w:bCs/>
          <w:sz w:val="20"/>
          <w:szCs w:val="20"/>
          <w:lang w:eastAsia="en-US"/>
        </w:rPr>
        <w:t>5715000946</w:t>
      </w:r>
      <w:r w:rsidRPr="00AD5220">
        <w:rPr>
          <w:sz w:val="20"/>
          <w:szCs w:val="20"/>
          <w:lang w:eastAsia="en-US"/>
        </w:rPr>
        <w:t>, адрес юридического лица: 303850, Орловская область, г. Ливны, ул. Орловская, д. 250;</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001/0248</w:t>
      </w:r>
      <w:r w:rsidRPr="00AD5220">
        <w:rPr>
          <w:sz w:val="20"/>
          <w:szCs w:val="20"/>
          <w:lang w:val="en-US" w:eastAsia="en-US"/>
        </w:rPr>
        <w:t>L</w:t>
      </w:r>
      <w:r w:rsidRPr="00AD5220">
        <w:rPr>
          <w:sz w:val="20"/>
          <w:szCs w:val="20"/>
          <w:lang w:eastAsia="en-US"/>
        </w:rPr>
        <w:t>/18 об общих условиях предоставления кредита от «25» мая 2018 года, заключенному между Банком и</w:t>
      </w:r>
      <w:r w:rsidRPr="00AD5220">
        <w:rPr>
          <w:b/>
          <w:sz w:val="20"/>
          <w:szCs w:val="20"/>
          <w:lang w:eastAsia="en-US"/>
        </w:rPr>
        <w:t xml:space="preserve"> Акционерным обществом «ГМС </w:t>
      </w:r>
      <w:proofErr w:type="spellStart"/>
      <w:r w:rsidRPr="00AD5220">
        <w:rPr>
          <w:b/>
          <w:sz w:val="20"/>
          <w:szCs w:val="20"/>
          <w:lang w:eastAsia="en-US"/>
        </w:rPr>
        <w:t>Ливгидромаш</w:t>
      </w:r>
      <w:proofErr w:type="spellEnd"/>
      <w:r w:rsidRPr="00AD5220">
        <w:rPr>
          <w:b/>
          <w:sz w:val="20"/>
          <w:szCs w:val="20"/>
          <w:lang w:eastAsia="en-US"/>
        </w:rPr>
        <w:t>»</w:t>
      </w:r>
      <w:r w:rsidRPr="00AD5220">
        <w:rPr>
          <w:sz w:val="20"/>
          <w:szCs w:val="20"/>
          <w:lang w:eastAsia="en-US"/>
        </w:rPr>
        <w:t>,</w:t>
      </w:r>
      <w:r w:rsidRPr="00AD5220">
        <w:rPr>
          <w:b/>
          <w:sz w:val="20"/>
          <w:szCs w:val="20"/>
          <w:lang w:eastAsia="en-US"/>
        </w:rPr>
        <w:t xml:space="preserve"> </w:t>
      </w:r>
      <w:r w:rsidRPr="00AD5220">
        <w:rPr>
          <w:sz w:val="20"/>
          <w:szCs w:val="20"/>
          <w:lang w:eastAsia="en-US"/>
        </w:rPr>
        <w:t>созданным и зарегистрированным в соответствии с законодательством Российской Федерации, ОГРН 1025700514476, ИНН 5702000265, адрес юридического лица: 303851, г. Ливны, ул. Мира, д.231;</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001/0247</w:t>
      </w:r>
      <w:r w:rsidRPr="00AD5220">
        <w:rPr>
          <w:sz w:val="20"/>
          <w:szCs w:val="20"/>
          <w:lang w:val="en-US" w:eastAsia="en-US"/>
        </w:rPr>
        <w:t>L</w:t>
      </w:r>
      <w:r w:rsidRPr="00AD5220">
        <w:rPr>
          <w:sz w:val="20"/>
          <w:szCs w:val="20"/>
          <w:lang w:eastAsia="en-US"/>
        </w:rPr>
        <w:t>/18 об общих условиях предоставления кредита от «25» мая 2018 года, заключенному между Банком и</w:t>
      </w:r>
      <w:r w:rsidRPr="00AD5220">
        <w:rPr>
          <w:b/>
          <w:sz w:val="20"/>
          <w:szCs w:val="20"/>
          <w:lang w:eastAsia="en-US"/>
        </w:rPr>
        <w:t xml:space="preserve"> Акционерным обществом «Казанский завод компрессорного машиностроения», </w:t>
      </w:r>
      <w:r w:rsidRPr="00AD5220">
        <w:rPr>
          <w:iCs/>
          <w:sz w:val="20"/>
          <w:szCs w:val="20"/>
          <w:lang w:eastAsia="en-US"/>
        </w:rPr>
        <w:t xml:space="preserve">созданным и зарегистрированным в соответствии с законодательством Российской </w:t>
      </w:r>
      <w:r w:rsidRPr="00AD5220">
        <w:rPr>
          <w:iCs/>
          <w:sz w:val="20"/>
          <w:szCs w:val="20"/>
          <w:lang w:eastAsia="en-US"/>
        </w:rPr>
        <w:lastRenderedPageBreak/>
        <w:t xml:space="preserve">Федерации, ОГРН 1021603620114, ИНН 1660004878, адрес юридического лица: 420029, г. Казань, ул. </w:t>
      </w:r>
      <w:proofErr w:type="spellStart"/>
      <w:r w:rsidRPr="00AD5220">
        <w:rPr>
          <w:iCs/>
          <w:sz w:val="20"/>
          <w:szCs w:val="20"/>
          <w:lang w:eastAsia="en-US"/>
        </w:rPr>
        <w:t>Халитова</w:t>
      </w:r>
      <w:proofErr w:type="spellEnd"/>
      <w:r w:rsidRPr="00AD5220">
        <w:rPr>
          <w:iCs/>
          <w:sz w:val="20"/>
          <w:szCs w:val="20"/>
          <w:lang w:eastAsia="en-US"/>
        </w:rPr>
        <w:t>, д. 1</w:t>
      </w:r>
      <w:r w:rsidRPr="00AD5220">
        <w:rPr>
          <w:sz w:val="20"/>
          <w:szCs w:val="20"/>
          <w:lang w:eastAsia="en-US"/>
        </w:rPr>
        <w:t>;</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001/0246</w:t>
      </w:r>
      <w:r w:rsidRPr="00AD5220">
        <w:rPr>
          <w:sz w:val="20"/>
          <w:szCs w:val="20"/>
          <w:lang w:val="en-US" w:eastAsia="en-US"/>
        </w:rPr>
        <w:t>L</w:t>
      </w:r>
      <w:r w:rsidRPr="00AD5220">
        <w:rPr>
          <w:sz w:val="20"/>
          <w:szCs w:val="20"/>
          <w:lang w:eastAsia="en-US"/>
        </w:rPr>
        <w:t>/18 об общих условиях предоставления кредита от «25» мая 2018 года, заключенному между Банком и</w:t>
      </w:r>
      <w:r w:rsidRPr="00AD5220">
        <w:rPr>
          <w:b/>
          <w:bCs/>
          <w:sz w:val="20"/>
          <w:szCs w:val="20"/>
          <w:lang w:eastAsia="en-US"/>
        </w:rPr>
        <w:t xml:space="preserve"> </w:t>
      </w:r>
      <w:r w:rsidRPr="00AD5220">
        <w:rPr>
          <w:b/>
          <w:sz w:val="20"/>
          <w:szCs w:val="20"/>
          <w:lang w:eastAsia="en-US"/>
        </w:rPr>
        <w:t>Акционерным обществом</w:t>
      </w:r>
      <w:r w:rsidRPr="00AD5220">
        <w:rPr>
          <w:b/>
          <w:bCs/>
          <w:sz w:val="20"/>
          <w:szCs w:val="20"/>
          <w:lang w:eastAsia="en-US"/>
        </w:rPr>
        <w:t xml:space="preserve"> «</w:t>
      </w:r>
      <w:proofErr w:type="spellStart"/>
      <w:r w:rsidRPr="00AD5220">
        <w:rPr>
          <w:b/>
          <w:bCs/>
          <w:sz w:val="20"/>
          <w:szCs w:val="20"/>
          <w:lang w:eastAsia="en-US"/>
        </w:rPr>
        <w:t>Сибнефтемаш</w:t>
      </w:r>
      <w:proofErr w:type="spellEnd"/>
      <w:r w:rsidRPr="00AD5220">
        <w:rPr>
          <w:b/>
          <w:bCs/>
          <w:sz w:val="20"/>
          <w:szCs w:val="20"/>
          <w:lang w:eastAsia="en-US"/>
        </w:rPr>
        <w:t>»</w:t>
      </w:r>
      <w:r w:rsidRPr="00AD5220">
        <w:rPr>
          <w:bCs/>
          <w:sz w:val="20"/>
          <w:szCs w:val="20"/>
          <w:lang w:eastAsia="en-US"/>
        </w:rPr>
        <w:t>,</w:t>
      </w:r>
      <w:r w:rsidRPr="00AD5220">
        <w:rPr>
          <w:b/>
          <w:bCs/>
          <w:sz w:val="20"/>
          <w:szCs w:val="20"/>
          <w:lang w:eastAsia="en-US"/>
        </w:rPr>
        <w:t xml:space="preserve"> </w:t>
      </w:r>
      <w:r w:rsidRPr="00AD5220">
        <w:rPr>
          <w:bCs/>
          <w:sz w:val="20"/>
          <w:szCs w:val="20"/>
          <w:lang w:eastAsia="en-US"/>
        </w:rPr>
        <w:t xml:space="preserve">созданным и зарегистрированным в соответствии с законодательством Российской Федерации, ОГРН 1027200811285, ИНН 7224009228, адрес юридического лица: Россия, 625015, Тюменская обл., Тюменский р-н, </w:t>
      </w:r>
      <w:proofErr w:type="spellStart"/>
      <w:r w:rsidRPr="00AD5220">
        <w:rPr>
          <w:bCs/>
          <w:sz w:val="20"/>
          <w:szCs w:val="20"/>
          <w:lang w:eastAsia="en-US"/>
        </w:rPr>
        <w:t>Ембаевское</w:t>
      </w:r>
      <w:proofErr w:type="spellEnd"/>
      <w:r w:rsidRPr="00AD5220">
        <w:rPr>
          <w:bCs/>
          <w:sz w:val="20"/>
          <w:szCs w:val="20"/>
          <w:lang w:eastAsia="en-US"/>
        </w:rPr>
        <w:t xml:space="preserve"> </w:t>
      </w:r>
      <w:proofErr w:type="spellStart"/>
      <w:r w:rsidRPr="00AD5220">
        <w:rPr>
          <w:bCs/>
          <w:sz w:val="20"/>
          <w:szCs w:val="20"/>
          <w:lang w:eastAsia="en-US"/>
        </w:rPr>
        <w:t>с.п</w:t>
      </w:r>
      <w:proofErr w:type="spellEnd"/>
      <w:r w:rsidRPr="00AD5220">
        <w:rPr>
          <w:bCs/>
          <w:sz w:val="20"/>
          <w:szCs w:val="20"/>
          <w:lang w:eastAsia="en-US"/>
        </w:rPr>
        <w:t>., 15-ый (тер. ФАД Тюмень-Тобольск-Ханты-Мансийск), стр. 15;</w:t>
      </w:r>
    </w:p>
    <w:p w:rsidR="008950FF" w:rsidRPr="00AD5220" w:rsidRDefault="008950FF" w:rsidP="008950FF">
      <w:pPr>
        <w:spacing w:line="276" w:lineRule="auto"/>
        <w:jc w:val="both"/>
        <w:rPr>
          <w:sz w:val="20"/>
          <w:szCs w:val="20"/>
          <w:lang w:eastAsia="en-US"/>
        </w:rPr>
      </w:pPr>
      <w:r w:rsidRPr="00AD5220">
        <w:rPr>
          <w:sz w:val="20"/>
          <w:szCs w:val="20"/>
          <w:lang w:eastAsia="en-US"/>
        </w:rPr>
        <w:t>не может превышать сумму в российских рублях, эквивалентную 50 000 000,00 (Пятьдесят миллионов)</w:t>
      </w:r>
      <w:r w:rsidRPr="00AD5220">
        <w:rPr>
          <w:b/>
          <w:sz w:val="20"/>
          <w:szCs w:val="20"/>
          <w:lang w:eastAsia="en-US"/>
        </w:rPr>
        <w:t xml:space="preserve"> </w:t>
      </w:r>
      <w:r w:rsidRPr="00AD5220">
        <w:rPr>
          <w:sz w:val="20"/>
          <w:szCs w:val="20"/>
          <w:lang w:eastAsia="en-US"/>
        </w:rPr>
        <w:t xml:space="preserve">евро </w:t>
      </w:r>
      <w:r w:rsidRPr="00AD5220">
        <w:rPr>
          <w:iCs/>
          <w:sz w:val="20"/>
          <w:szCs w:val="20"/>
          <w:lang w:eastAsia="en-US"/>
        </w:rPr>
        <w:t>по курсу Банка России на «10» мая 2023 года,</w:t>
      </w:r>
      <w:r w:rsidRPr="00AD5220">
        <w:rPr>
          <w:sz w:val="20"/>
          <w:szCs w:val="20"/>
          <w:lang w:eastAsia="en-US"/>
        </w:rPr>
        <w:t xml:space="preserve"> а именно 4 245 365 000,00 (Четыре миллиарда двести сорок пять миллионов триста шестьдесят пять тысяч) российских рублей («Лимит Использования»).</w:t>
      </w:r>
    </w:p>
    <w:p w:rsidR="008950FF" w:rsidRPr="00AD5220" w:rsidRDefault="008950FF" w:rsidP="008950FF">
      <w:pPr>
        <w:spacing w:line="276" w:lineRule="auto"/>
        <w:jc w:val="both"/>
        <w:rPr>
          <w:sz w:val="20"/>
          <w:szCs w:val="20"/>
          <w:lang w:eastAsia="en-US"/>
        </w:rPr>
      </w:pPr>
      <w:r w:rsidRPr="00AD5220">
        <w:rPr>
          <w:sz w:val="20"/>
          <w:szCs w:val="20"/>
          <w:lang w:eastAsia="en-US"/>
        </w:rPr>
        <w:t>Положения настоящего подпункта Соглашения соответственно дополняют каждое из Соглашений, заключенных между Сторонами.».</w:t>
      </w:r>
    </w:p>
    <w:p w:rsidR="008950FF" w:rsidRPr="00AD5220" w:rsidRDefault="008950FF" w:rsidP="008950FF">
      <w:pPr>
        <w:numPr>
          <w:ilvl w:val="1"/>
          <w:numId w:val="26"/>
        </w:numPr>
        <w:spacing w:line="276" w:lineRule="auto"/>
        <w:jc w:val="both"/>
        <w:rPr>
          <w:b/>
          <w:sz w:val="20"/>
          <w:szCs w:val="20"/>
          <w:lang w:eastAsia="en-US"/>
        </w:rPr>
      </w:pPr>
      <w:r w:rsidRPr="00AD5220">
        <w:rPr>
          <w:b/>
          <w:sz w:val="20"/>
          <w:szCs w:val="20"/>
          <w:lang w:eastAsia="en-US"/>
        </w:rPr>
        <w:t>Изложить подпункты 9.1.7, 9.1.9, 9.1.10, 9.1.11 пункта 9.1 Статьи 9 Соглашения «Обязательства Клиента» в следующей редакции:</w:t>
      </w:r>
    </w:p>
    <w:p w:rsidR="008950FF" w:rsidRPr="00AD5220" w:rsidRDefault="008950FF" w:rsidP="008950FF">
      <w:pPr>
        <w:spacing w:line="276" w:lineRule="auto"/>
        <w:jc w:val="both"/>
        <w:rPr>
          <w:sz w:val="20"/>
          <w:szCs w:val="20"/>
          <w:lang w:eastAsia="en-US"/>
        </w:rPr>
      </w:pPr>
      <w:r w:rsidRPr="00AD5220">
        <w:rPr>
          <w:sz w:val="20"/>
          <w:szCs w:val="20"/>
          <w:lang w:eastAsia="en-US"/>
        </w:rPr>
        <w:t>«9.1.7. в течение срока действия Соглашения направлять в Банк:</w:t>
      </w:r>
    </w:p>
    <w:p w:rsidR="008950FF" w:rsidRPr="00AD5220" w:rsidRDefault="008950FF" w:rsidP="008950FF">
      <w:pPr>
        <w:spacing w:line="276" w:lineRule="auto"/>
        <w:jc w:val="both"/>
        <w:rPr>
          <w:sz w:val="20"/>
          <w:szCs w:val="20"/>
          <w:lang w:eastAsia="en-US"/>
        </w:rPr>
      </w:pPr>
      <w:r w:rsidRPr="00AD5220">
        <w:rPr>
          <w:sz w:val="20"/>
          <w:szCs w:val="20"/>
          <w:lang w:eastAsia="en-US"/>
        </w:rPr>
        <w:t>(а) немедленно по получении (и в любом случае не позднее 180 (Сто восемьдесят) календарных дней с даты окончания финансового года) копию прошедшей аудиторскую проверку консолидированной отчетности Группы</w:t>
      </w:r>
      <w:r w:rsidRPr="00AD5220">
        <w:rPr>
          <w:sz w:val="20"/>
          <w:szCs w:val="20"/>
          <w:vertAlign w:val="superscript"/>
          <w:lang w:val="en-US" w:eastAsia="en-US"/>
        </w:rPr>
        <w:footnoteReference w:id="1"/>
      </w:r>
      <w:r w:rsidRPr="00AD5220">
        <w:rPr>
          <w:sz w:val="20"/>
          <w:szCs w:val="20"/>
          <w:vertAlign w:val="superscript"/>
          <w:lang w:eastAsia="en-US"/>
        </w:rPr>
        <w:t xml:space="preserve"> </w:t>
      </w:r>
      <w:r w:rsidRPr="00AD5220">
        <w:rPr>
          <w:sz w:val="20"/>
          <w:szCs w:val="20"/>
          <w:lang w:eastAsia="en-US"/>
        </w:rPr>
        <w:t xml:space="preserve"> за прошедший финансовый год, должным образом подготовленной в соответствии с МСФО; </w:t>
      </w:r>
    </w:p>
    <w:p w:rsidR="008950FF" w:rsidRPr="00AD5220" w:rsidRDefault="008950FF" w:rsidP="008950FF">
      <w:pPr>
        <w:spacing w:line="276" w:lineRule="auto"/>
        <w:jc w:val="both"/>
        <w:rPr>
          <w:sz w:val="20"/>
          <w:szCs w:val="20"/>
          <w:lang w:eastAsia="en-US"/>
        </w:rPr>
      </w:pPr>
      <w:r w:rsidRPr="00AD5220">
        <w:rPr>
          <w:sz w:val="20"/>
          <w:szCs w:val="20"/>
          <w:lang w:eastAsia="en-US"/>
        </w:rPr>
        <w:t>(б) немедленно по получении (и в любом случае не позднее 120 (Сто двадцать) календарных дней с даты окончания полугодия) копию консолидированной отчетности Группы за прошедшее полугодие, должным образом подготовленной в соответствии с МСФО;».</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«9.1.9. не заключать с другими кредиторами без предварительного согласия Банка, а также обеспечить </w:t>
      </w:r>
      <w:proofErr w:type="spellStart"/>
      <w:r w:rsidRPr="00AD5220">
        <w:rPr>
          <w:sz w:val="20"/>
          <w:szCs w:val="20"/>
          <w:lang w:eastAsia="en-US"/>
        </w:rPr>
        <w:t>незаключение</w:t>
      </w:r>
      <w:proofErr w:type="spellEnd"/>
      <w:r w:rsidRPr="00AD5220">
        <w:rPr>
          <w:sz w:val="20"/>
          <w:szCs w:val="20"/>
          <w:lang w:eastAsia="en-US"/>
        </w:rPr>
        <w:t xml:space="preserve"> другими компаниями Группы соглашений о предоставлении кредита, договоров поручительства, договоров о предоставлении гарантии, иных договоров, подразумевающих привлечение компаниями Группы финансирования, если соотношение Чистый долг</w:t>
      </w:r>
      <w:r w:rsidRPr="00AD5220">
        <w:rPr>
          <w:sz w:val="20"/>
          <w:szCs w:val="20"/>
          <w:vertAlign w:val="superscript"/>
          <w:lang w:val="en-US" w:eastAsia="en-US"/>
        </w:rPr>
        <w:footnoteReference w:id="2"/>
      </w:r>
      <w:r w:rsidRPr="00AD5220">
        <w:rPr>
          <w:sz w:val="20"/>
          <w:szCs w:val="20"/>
          <w:lang w:eastAsia="en-US"/>
        </w:rPr>
        <w:t xml:space="preserve">/ </w:t>
      </w:r>
      <w:r w:rsidRPr="00AD5220">
        <w:rPr>
          <w:sz w:val="20"/>
          <w:szCs w:val="20"/>
          <w:lang w:val="en-US" w:eastAsia="en-US"/>
        </w:rPr>
        <w:t>EBITDA</w:t>
      </w:r>
      <w:r w:rsidRPr="00AD5220">
        <w:rPr>
          <w:sz w:val="20"/>
          <w:szCs w:val="20"/>
          <w:vertAlign w:val="superscript"/>
          <w:lang w:val="en-US" w:eastAsia="en-US"/>
        </w:rPr>
        <w:footnoteReference w:id="3"/>
      </w:r>
      <w:r w:rsidRPr="00AD5220">
        <w:rPr>
          <w:sz w:val="20"/>
          <w:szCs w:val="20"/>
          <w:lang w:eastAsia="en-US"/>
        </w:rPr>
        <w:t>, рассчитанное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превысит значение 3,5 (Три целых пять десятых);</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9.1.10. в течение срока действия Соглашения обеспечить соблюдение следующего соотношения финансовых показателей, рассчитываемых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Чистый долг/ </w:t>
      </w:r>
      <w:r w:rsidRPr="00AD5220">
        <w:rPr>
          <w:sz w:val="20"/>
          <w:szCs w:val="20"/>
          <w:lang w:val="en-US" w:eastAsia="en-US"/>
        </w:rPr>
        <w:t>EBITDA</w:t>
      </w:r>
      <w:r w:rsidRPr="00AD5220">
        <w:rPr>
          <w:sz w:val="20"/>
          <w:szCs w:val="20"/>
          <w:lang w:eastAsia="en-US"/>
        </w:rPr>
        <w:t xml:space="preserve"> менее или равно 4,0 (Четыре целых ноль десятых);</w:t>
      </w:r>
    </w:p>
    <w:p w:rsidR="008950FF" w:rsidRPr="00AD5220" w:rsidRDefault="008950FF" w:rsidP="008950FF">
      <w:pPr>
        <w:spacing w:line="276" w:lineRule="auto"/>
        <w:jc w:val="both"/>
        <w:rPr>
          <w:sz w:val="20"/>
          <w:szCs w:val="20"/>
          <w:lang w:eastAsia="en-US"/>
        </w:rPr>
      </w:pPr>
      <w:r w:rsidRPr="00AD5220">
        <w:rPr>
          <w:sz w:val="20"/>
          <w:szCs w:val="20"/>
          <w:lang w:eastAsia="en-US"/>
        </w:rPr>
        <w:lastRenderedPageBreak/>
        <w:t>9.1.11. Обеспечить соблюдение ограничения на выплату дивидендов компаниями Группы:</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 в совокупной сумме не более 1 000 000 000,00 (Один миллиард) российских рублей за предыдущий финансовый год за пределы периметра компаний Группы, при достижении компаниями Группы показателя Чистый долг/ </w:t>
      </w:r>
      <w:r w:rsidRPr="00AD5220">
        <w:rPr>
          <w:sz w:val="20"/>
          <w:szCs w:val="20"/>
          <w:lang w:val="en-US" w:eastAsia="en-US"/>
        </w:rPr>
        <w:t>EBITDA</w:t>
      </w:r>
      <w:r w:rsidRPr="00AD5220">
        <w:rPr>
          <w:sz w:val="20"/>
          <w:szCs w:val="20"/>
          <w:lang w:eastAsia="en-US"/>
        </w:rPr>
        <w:t>, рассчитанный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уровня свыше 2,5 (Две целых пять десятых), но не более 3,0 (Три целых ноль десятых) (включительно);</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 в совокупной сумме не более 500 000 000,00 (Пятьсот миллионов) российских рублей за предыдущий финансовый год за пределы периметра компаний Группы, при достижении компаниями Группы показателя Чистый долг/ </w:t>
      </w:r>
      <w:r w:rsidRPr="00AD5220">
        <w:rPr>
          <w:sz w:val="20"/>
          <w:szCs w:val="20"/>
          <w:lang w:val="en-US" w:eastAsia="en-US"/>
        </w:rPr>
        <w:t>EBITDA</w:t>
      </w:r>
      <w:r w:rsidRPr="00AD5220">
        <w:rPr>
          <w:sz w:val="20"/>
          <w:szCs w:val="20"/>
          <w:lang w:eastAsia="en-US"/>
        </w:rPr>
        <w:t>, рассчитанный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уровня свыше 3,0 (Три целых ноль десятых), но не более 3,5 (Три целых пять десятых) (включительно);</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 запрет выплаты дивидендов компаниями Группы за пределы периметра компаний Группы, без предварительного письменного согласования с Банком, при достижении компаниями Группы показателя Чистый долг/ </w:t>
      </w:r>
      <w:r w:rsidRPr="00AD5220">
        <w:rPr>
          <w:sz w:val="20"/>
          <w:szCs w:val="20"/>
          <w:lang w:val="en-US" w:eastAsia="en-US"/>
        </w:rPr>
        <w:t>EBITDA</w:t>
      </w:r>
      <w:r w:rsidRPr="00AD5220">
        <w:rPr>
          <w:sz w:val="20"/>
          <w:szCs w:val="20"/>
          <w:lang w:eastAsia="en-US"/>
        </w:rPr>
        <w:t>, рассчитанный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уровня свыше 3,5 (Три целых пять десятых).</w:t>
      </w:r>
    </w:p>
    <w:p w:rsidR="008950FF" w:rsidRPr="00AD5220" w:rsidRDefault="008950FF" w:rsidP="008950FF">
      <w:pPr>
        <w:spacing w:line="276" w:lineRule="auto"/>
        <w:jc w:val="both"/>
        <w:rPr>
          <w:iCs/>
          <w:sz w:val="20"/>
          <w:szCs w:val="20"/>
          <w:lang w:eastAsia="en-US"/>
        </w:rPr>
      </w:pPr>
      <w:r w:rsidRPr="00AD5220">
        <w:rPr>
          <w:sz w:val="20"/>
          <w:szCs w:val="20"/>
          <w:lang w:eastAsia="en-US"/>
        </w:rPr>
        <w:t>Указанное ограничение не распространяется на выплату дивидендов миноритарным акционерам ПАО «Тюменский проектный и научно-исследовательский институт нефтяной и газовой промышленности им. В.И. Муравленко» (ОГРН 1027200880343), АО «</w:t>
      </w:r>
      <w:proofErr w:type="spellStart"/>
      <w:r w:rsidRPr="00AD5220">
        <w:rPr>
          <w:sz w:val="20"/>
          <w:szCs w:val="20"/>
          <w:lang w:eastAsia="en-US"/>
        </w:rPr>
        <w:t>Димитровградский</w:t>
      </w:r>
      <w:proofErr w:type="spellEnd"/>
      <w:r w:rsidRPr="00AD5220">
        <w:rPr>
          <w:sz w:val="20"/>
          <w:szCs w:val="20"/>
          <w:lang w:eastAsia="en-US"/>
        </w:rPr>
        <w:t xml:space="preserve"> завод химического машиностроения» (ОГРН 102300535900), ОАО «</w:t>
      </w:r>
      <w:proofErr w:type="spellStart"/>
      <w:r w:rsidRPr="00AD5220">
        <w:rPr>
          <w:sz w:val="20"/>
          <w:szCs w:val="20"/>
          <w:lang w:eastAsia="en-US"/>
        </w:rPr>
        <w:t>Бобруйский</w:t>
      </w:r>
      <w:proofErr w:type="spellEnd"/>
      <w:r w:rsidRPr="00AD5220">
        <w:rPr>
          <w:sz w:val="20"/>
          <w:szCs w:val="20"/>
          <w:lang w:eastAsia="en-US"/>
        </w:rPr>
        <w:t xml:space="preserve"> машиностроительный завод» (Республика Беларусь), ОАО «Завод </w:t>
      </w:r>
      <w:proofErr w:type="spellStart"/>
      <w:r w:rsidRPr="00AD5220">
        <w:rPr>
          <w:sz w:val="20"/>
          <w:szCs w:val="20"/>
          <w:lang w:eastAsia="en-US"/>
        </w:rPr>
        <w:t>Промбурвод</w:t>
      </w:r>
      <w:proofErr w:type="spellEnd"/>
      <w:r w:rsidRPr="00AD5220">
        <w:rPr>
          <w:sz w:val="20"/>
          <w:szCs w:val="20"/>
          <w:lang w:eastAsia="en-US"/>
        </w:rPr>
        <w:t>» (Республика Беларусь) в совокупной сумме не более 100 000 000,00 (Сто миллионов) российских рублей за предыдущий финансовый год при условии отсутствия нарушений обязательств Клиента (в том числе указанных в Статье 9 Соглашения), не согласованных с Банком;».</w:t>
      </w:r>
    </w:p>
    <w:p w:rsidR="008950FF" w:rsidRPr="00AD5220" w:rsidRDefault="008950FF" w:rsidP="008950FF">
      <w:pPr>
        <w:numPr>
          <w:ilvl w:val="1"/>
          <w:numId w:val="26"/>
        </w:numPr>
        <w:spacing w:line="276" w:lineRule="auto"/>
        <w:jc w:val="both"/>
        <w:rPr>
          <w:sz w:val="20"/>
          <w:szCs w:val="20"/>
          <w:lang w:eastAsia="en-US"/>
        </w:rPr>
      </w:pPr>
      <w:r w:rsidRPr="00AD5220">
        <w:rPr>
          <w:b/>
          <w:sz w:val="20"/>
          <w:szCs w:val="20"/>
          <w:lang w:eastAsia="en-US"/>
        </w:rPr>
        <w:t>Дополнить пункт 9.1 Статьи 9 Соглашения «Обязательства Клиента» подпунктом 9.1.12 следующего содержания</w:t>
      </w:r>
      <w:r w:rsidRPr="00AD5220">
        <w:rPr>
          <w:sz w:val="20"/>
          <w:szCs w:val="20"/>
          <w:lang w:eastAsia="en-US"/>
        </w:rPr>
        <w:t>:</w:t>
      </w:r>
    </w:p>
    <w:p w:rsidR="008950FF" w:rsidRPr="00AD5220" w:rsidRDefault="008950FF" w:rsidP="008950FF">
      <w:pPr>
        <w:spacing w:line="276" w:lineRule="auto"/>
        <w:jc w:val="both"/>
        <w:rPr>
          <w:iCs/>
          <w:sz w:val="20"/>
          <w:szCs w:val="20"/>
          <w:lang w:eastAsia="en-US"/>
        </w:rPr>
      </w:pPr>
      <w:r w:rsidRPr="00AD5220">
        <w:rPr>
          <w:sz w:val="20"/>
          <w:szCs w:val="20"/>
          <w:lang w:eastAsia="en-US"/>
        </w:rPr>
        <w:t>«9.1.12.</w:t>
      </w:r>
      <w:r w:rsidRPr="00AD5220">
        <w:rPr>
          <w:iCs/>
          <w:sz w:val="20"/>
          <w:szCs w:val="20"/>
          <w:lang w:eastAsia="en-US"/>
        </w:rPr>
        <w:t xml:space="preserve"> </w:t>
      </w:r>
      <w:r w:rsidRPr="00AD5220">
        <w:rPr>
          <w:sz w:val="20"/>
          <w:szCs w:val="20"/>
          <w:lang w:eastAsia="en-US"/>
        </w:rPr>
        <w:t>в течение срока действия Соглашения</w:t>
      </w:r>
      <w:r w:rsidRPr="00AD5220">
        <w:rPr>
          <w:iCs/>
          <w:sz w:val="20"/>
          <w:szCs w:val="20"/>
          <w:lang w:eastAsia="en-US"/>
        </w:rPr>
        <w:t xml:space="preserve"> обеспечить </w:t>
      </w:r>
      <w:proofErr w:type="spellStart"/>
      <w:r w:rsidRPr="00AD5220">
        <w:rPr>
          <w:iCs/>
          <w:sz w:val="20"/>
          <w:szCs w:val="20"/>
          <w:lang w:eastAsia="en-US"/>
        </w:rPr>
        <w:t>непредоставление</w:t>
      </w:r>
      <w:proofErr w:type="spellEnd"/>
      <w:r w:rsidRPr="00AD5220">
        <w:rPr>
          <w:iCs/>
          <w:sz w:val="20"/>
          <w:szCs w:val="20"/>
          <w:lang w:eastAsia="en-US"/>
        </w:rPr>
        <w:t xml:space="preserve"> </w:t>
      </w:r>
      <w:r w:rsidRPr="00AD5220">
        <w:rPr>
          <w:sz w:val="20"/>
          <w:szCs w:val="20"/>
          <w:lang w:eastAsia="en-US"/>
        </w:rPr>
        <w:t>Клиентом</w:t>
      </w:r>
      <w:r w:rsidRPr="00AD5220">
        <w:rPr>
          <w:iCs/>
          <w:sz w:val="20"/>
          <w:szCs w:val="20"/>
          <w:lang w:eastAsia="en-US"/>
        </w:rPr>
        <w:t xml:space="preserve"> или иной компанией Группы займа </w:t>
      </w:r>
      <w:r w:rsidRPr="00AD5220">
        <w:rPr>
          <w:sz w:val="20"/>
          <w:szCs w:val="20"/>
          <w:lang w:eastAsia="en-US"/>
        </w:rPr>
        <w:t xml:space="preserve">какому-либо третьему лицу, не входящему в </w:t>
      </w:r>
      <w:r w:rsidRPr="00AD5220">
        <w:rPr>
          <w:iCs/>
          <w:sz w:val="20"/>
          <w:szCs w:val="20"/>
          <w:lang w:eastAsia="en-US"/>
        </w:rPr>
        <w:t xml:space="preserve">Группу, без предварительного согласования с Банком, в случае, если соотношение Чистый долг/ </w:t>
      </w:r>
      <w:r w:rsidRPr="00AD5220">
        <w:rPr>
          <w:iCs/>
          <w:sz w:val="20"/>
          <w:szCs w:val="20"/>
          <w:lang w:val="en-US" w:eastAsia="en-US"/>
        </w:rPr>
        <w:t>EBITDA</w:t>
      </w:r>
      <w:r w:rsidRPr="00AD5220">
        <w:rPr>
          <w:iCs/>
          <w:sz w:val="20"/>
          <w:szCs w:val="20"/>
          <w:lang w:eastAsia="en-US"/>
        </w:rPr>
        <w:t xml:space="preserve">, </w:t>
      </w:r>
      <w:r w:rsidRPr="00AD5220">
        <w:rPr>
          <w:sz w:val="20"/>
          <w:szCs w:val="20"/>
          <w:lang w:eastAsia="en-US"/>
        </w:rPr>
        <w:t>рассчитанное на основании полугодовой и годовой консолидированной</w:t>
      </w:r>
      <w:r w:rsidRPr="00AD5220">
        <w:rPr>
          <w:iCs/>
          <w:sz w:val="20"/>
          <w:szCs w:val="20"/>
          <w:lang w:eastAsia="en-US"/>
        </w:rPr>
        <w:t xml:space="preserve"> отчетности Группы» (предоставляемой Банку в соответствии с подпунктом 9.1.7 Статьи 9 Соглашения), </w:t>
      </w:r>
      <w:r w:rsidRPr="00AD5220">
        <w:rPr>
          <w:sz w:val="20"/>
          <w:szCs w:val="20"/>
          <w:lang w:eastAsia="en-US"/>
        </w:rPr>
        <w:t>подготовленной в соответствии с МСФО, превысит значение</w:t>
      </w:r>
      <w:r w:rsidRPr="00AD5220">
        <w:rPr>
          <w:iCs/>
          <w:sz w:val="20"/>
          <w:szCs w:val="20"/>
          <w:lang w:eastAsia="en-US"/>
        </w:rPr>
        <w:t xml:space="preserve"> 3,0 (Три </w:t>
      </w:r>
      <w:r w:rsidRPr="00AD5220">
        <w:rPr>
          <w:sz w:val="20"/>
          <w:szCs w:val="20"/>
          <w:lang w:eastAsia="en-US"/>
        </w:rPr>
        <w:t>целых ноль десятых</w:t>
      </w:r>
      <w:r w:rsidRPr="00AD5220">
        <w:rPr>
          <w:iCs/>
          <w:sz w:val="20"/>
          <w:szCs w:val="20"/>
          <w:lang w:eastAsia="en-US"/>
        </w:rPr>
        <w:t>).».</w:t>
      </w:r>
    </w:p>
    <w:p w:rsidR="008950FF" w:rsidRPr="00AD5220" w:rsidRDefault="008950FF" w:rsidP="008950FF">
      <w:pPr>
        <w:numPr>
          <w:ilvl w:val="1"/>
          <w:numId w:val="26"/>
        </w:numPr>
        <w:spacing w:line="276" w:lineRule="auto"/>
        <w:jc w:val="both"/>
        <w:rPr>
          <w:b/>
          <w:sz w:val="20"/>
          <w:szCs w:val="20"/>
          <w:lang w:eastAsia="en-US"/>
        </w:rPr>
      </w:pPr>
      <w:r w:rsidRPr="00AD5220">
        <w:rPr>
          <w:b/>
          <w:sz w:val="20"/>
          <w:szCs w:val="20"/>
          <w:lang w:eastAsia="en-US"/>
        </w:rPr>
        <w:t>Изложить</w:t>
      </w:r>
      <w:r w:rsidRPr="00AD5220">
        <w:rPr>
          <w:sz w:val="20"/>
          <w:szCs w:val="20"/>
          <w:lang w:eastAsia="en-US"/>
        </w:rPr>
        <w:t xml:space="preserve"> </w:t>
      </w:r>
      <w:r w:rsidRPr="00AD5220">
        <w:rPr>
          <w:b/>
          <w:sz w:val="20"/>
          <w:szCs w:val="20"/>
          <w:lang w:eastAsia="en-US"/>
        </w:rPr>
        <w:t>подпункты 10.1.11, 10.1.14, 10.1.15 пункта 10.1 Статьи 10 Соглашения «Специальные условия» в следующей редакции:</w:t>
      </w:r>
    </w:p>
    <w:p w:rsidR="008950FF" w:rsidRPr="00AD5220" w:rsidRDefault="008950FF" w:rsidP="008950FF">
      <w:pPr>
        <w:spacing w:line="276" w:lineRule="auto"/>
        <w:jc w:val="both"/>
        <w:rPr>
          <w:sz w:val="20"/>
          <w:szCs w:val="20"/>
          <w:lang w:eastAsia="en-US"/>
        </w:rPr>
      </w:pPr>
      <w:r w:rsidRPr="00AD5220">
        <w:rPr>
          <w:iCs/>
          <w:sz w:val="20"/>
          <w:szCs w:val="20"/>
          <w:lang w:eastAsia="en-US"/>
        </w:rPr>
        <w:t xml:space="preserve">«10.1.11. </w:t>
      </w:r>
      <w:r w:rsidRPr="00AD5220">
        <w:rPr>
          <w:sz w:val="20"/>
          <w:szCs w:val="20"/>
          <w:lang w:eastAsia="en-US"/>
        </w:rPr>
        <w:t xml:space="preserve">Если Клиентом без письменного согласия Банка будет принято решение о совершении сделки или нескольких взаимосвязанных сделок, связанных с приобретением или отчуждением Клиентом прямо или косвенно имущества, стоимость которого составляет более 15% (Пятнадцать процентов) балансовой стоимости </w:t>
      </w:r>
      <w:proofErr w:type="spellStart"/>
      <w:r w:rsidRPr="00AD5220">
        <w:rPr>
          <w:sz w:val="20"/>
          <w:szCs w:val="20"/>
          <w:lang w:eastAsia="en-US"/>
        </w:rPr>
        <w:t>внеоборотных</w:t>
      </w:r>
      <w:proofErr w:type="spellEnd"/>
      <w:r w:rsidRPr="00AD5220">
        <w:rPr>
          <w:sz w:val="20"/>
          <w:szCs w:val="20"/>
          <w:lang w:eastAsia="en-US"/>
        </w:rPr>
        <w:t xml:space="preserve"> активов компаний Группы на основе консолидированной отчетности Группы в соответствии с Международными стандартами финансовой отчетности («МСФО»), предоставленной в соответствии с подпунктом 9.1.7 Статьи 9 Соглашения, на дату принятия решения о заключении таких сделок, за исключением сделок, совершаемых в процессе обычной хозяйственной деятельности и сделок, совершаемых между компаниями Группы;».</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«10.1.14. Если компаниями Группы будут заключены, без предварительного письменного согласия Банка, сделки или несколько взаимосвязанных сделок, связанных с обременением залогом имущественных активов, принадлежащих компаниям Группы, балансовая стоимость которых в соответствии с консолидированной отчетностью Группы по МСФО, предоставленной в соответствии с подпунктом 9.1.7 Статьи 9 Соглашения, превышает в совокупности 10% (Десять процентов) чистых активов (Итого Капитал), по своим обязательствам перед третьими лицами или обязательствам третьих лиц, за исключением следующих сделок: финансирование операционной деятельности под залог имущественных прав на выручку, финансирование сделок М&amp;А под залог акций приобретаемого актива, залог активов за пределами Российской Федерации, а также за исключением залогов блокирующих пакетов акций кредиторам с общей суммой кредита свыше 3 000 000 000,00 (Три миллиарда) российских рублей в случае, если значение показателя Чистый долг/ </w:t>
      </w:r>
      <w:r w:rsidRPr="00AD5220">
        <w:rPr>
          <w:sz w:val="20"/>
          <w:szCs w:val="20"/>
          <w:lang w:val="en-US" w:eastAsia="en-US"/>
        </w:rPr>
        <w:t>EBITDA</w:t>
      </w:r>
      <w:r w:rsidRPr="00AD5220">
        <w:rPr>
          <w:sz w:val="20"/>
          <w:szCs w:val="20"/>
          <w:lang w:eastAsia="en-US"/>
        </w:rPr>
        <w:t>, рассчитанное  по состоянию  на последнюю отчетную дату, превысит 4,0 (Четыре целых ноль десятых);</w:t>
      </w:r>
    </w:p>
    <w:p w:rsidR="008950FF" w:rsidRPr="00AD5220" w:rsidRDefault="008950FF" w:rsidP="008950FF">
      <w:pPr>
        <w:spacing w:line="276" w:lineRule="auto"/>
        <w:jc w:val="both"/>
        <w:rPr>
          <w:sz w:val="20"/>
          <w:szCs w:val="20"/>
          <w:lang w:eastAsia="en-US"/>
        </w:rPr>
      </w:pPr>
      <w:r w:rsidRPr="00AD5220">
        <w:rPr>
          <w:sz w:val="20"/>
          <w:szCs w:val="20"/>
          <w:lang w:eastAsia="en-US"/>
        </w:rPr>
        <w:lastRenderedPageBreak/>
        <w:t>10.1.15. Если нарушен любой из финансовых показателей Группы, указанных в подпункте 9.1.10 пункта 9.1 Статьи 9 Соглашения, а также если в результате действий Клиента и/или иной компании Группы нарушены ограничения, содержащиеся в подпунктах 9.1.9, 9.1.11, 9.1.12 пункта 9.1 Статьи 9 Соглашения.».</w:t>
      </w:r>
    </w:p>
    <w:p w:rsidR="008950FF" w:rsidRPr="00AD5220" w:rsidRDefault="008950FF" w:rsidP="008950FF">
      <w:pPr>
        <w:spacing w:line="276" w:lineRule="auto"/>
        <w:jc w:val="both"/>
        <w:rPr>
          <w:b/>
          <w:sz w:val="20"/>
          <w:szCs w:val="20"/>
          <w:lang w:eastAsia="en-US"/>
        </w:rPr>
      </w:pPr>
      <w:r w:rsidRPr="00AD5220">
        <w:rPr>
          <w:b/>
          <w:sz w:val="20"/>
          <w:szCs w:val="20"/>
          <w:lang w:eastAsia="en-US"/>
        </w:rPr>
        <w:t>1.7. Изложить второй абзац пункта 13.1 Статьи 13 Соглашения «Неустойка» в следующей редакции:</w:t>
      </w:r>
    </w:p>
    <w:p w:rsidR="008950FF" w:rsidRPr="00AD5220" w:rsidRDefault="008950FF" w:rsidP="008950FF">
      <w:pPr>
        <w:spacing w:line="276" w:lineRule="auto"/>
        <w:jc w:val="both"/>
        <w:rPr>
          <w:b/>
          <w:sz w:val="20"/>
          <w:szCs w:val="20"/>
          <w:lang w:eastAsia="en-US"/>
        </w:rPr>
      </w:pPr>
      <w:r w:rsidRPr="00AD5220">
        <w:rPr>
          <w:b/>
          <w:sz w:val="20"/>
          <w:szCs w:val="20"/>
          <w:lang w:eastAsia="en-US"/>
        </w:rPr>
        <w:t>«</w:t>
      </w:r>
      <w:r w:rsidRPr="00AD5220">
        <w:rPr>
          <w:iCs/>
          <w:sz w:val="20"/>
          <w:szCs w:val="20"/>
          <w:lang w:eastAsia="en-US"/>
        </w:rPr>
        <w:t>- увеличенной в 3 (Три) раза</w:t>
      </w:r>
      <w:r w:rsidRPr="00AD5220">
        <w:rPr>
          <w:sz w:val="20"/>
          <w:szCs w:val="20"/>
          <w:lang w:eastAsia="en-US"/>
        </w:rPr>
        <w:t xml:space="preserve"> </w:t>
      </w:r>
      <w:r w:rsidRPr="00AD5220">
        <w:rPr>
          <w:iCs/>
          <w:sz w:val="20"/>
          <w:szCs w:val="20"/>
          <w:lang w:eastAsia="en-US"/>
        </w:rPr>
        <w:t xml:space="preserve">ставки рефинансирования/ ключевой ставки Банка России (при этом учитывается наибольшая из величин) </w:t>
      </w:r>
      <w:r w:rsidRPr="00AD5220">
        <w:rPr>
          <w:sz w:val="20"/>
          <w:szCs w:val="20"/>
          <w:lang w:eastAsia="en-US"/>
        </w:rPr>
        <w:t>или иной ставки, установленной Банком России или иным уполномоченным органом, которая будет заменять ставку рефинансирования/ ключевую ставку</w:t>
      </w:r>
      <w:r w:rsidRPr="00AD5220">
        <w:rPr>
          <w:iCs/>
          <w:sz w:val="20"/>
          <w:szCs w:val="20"/>
          <w:lang w:eastAsia="en-US"/>
        </w:rPr>
        <w:t>, действующую на дату платежа по аккредитиву</w:t>
      </w:r>
      <w:r w:rsidRPr="00AD5220">
        <w:rPr>
          <w:sz w:val="20"/>
          <w:szCs w:val="20"/>
          <w:lang w:eastAsia="en-US"/>
        </w:rPr>
        <w:t>/ гарантии</w:t>
      </w:r>
      <w:r w:rsidRPr="00AD5220">
        <w:rPr>
          <w:iCs/>
          <w:sz w:val="20"/>
          <w:szCs w:val="20"/>
          <w:lang w:eastAsia="en-US"/>
        </w:rPr>
        <w:t>, дату, установленную для уплаты комиссии, – за нарушение обязательства в российских рублях</w:t>
      </w:r>
      <w:r w:rsidRPr="00AD5220">
        <w:rPr>
          <w:sz w:val="20"/>
          <w:szCs w:val="20"/>
          <w:lang w:eastAsia="en-US"/>
        </w:rPr>
        <w:t>, в том числе в случае, указанном в пункте 10.3 Соглашения.».</w:t>
      </w:r>
    </w:p>
    <w:p w:rsidR="008950FF" w:rsidRPr="00AD5220" w:rsidRDefault="008950FF" w:rsidP="008950FF">
      <w:pPr>
        <w:numPr>
          <w:ilvl w:val="1"/>
          <w:numId w:val="27"/>
        </w:numPr>
        <w:spacing w:line="276" w:lineRule="auto"/>
        <w:jc w:val="both"/>
        <w:rPr>
          <w:b/>
          <w:sz w:val="20"/>
          <w:szCs w:val="20"/>
          <w:lang w:eastAsia="en-US"/>
        </w:rPr>
      </w:pPr>
      <w:r w:rsidRPr="00AD5220">
        <w:rPr>
          <w:b/>
          <w:sz w:val="20"/>
          <w:szCs w:val="20"/>
          <w:lang w:eastAsia="en-US"/>
        </w:rPr>
        <w:t xml:space="preserve">Изложить пункт 15.10 Статьи 15 Соглашения «Прочие положения» в следующей редакции:  </w:t>
      </w:r>
    </w:p>
    <w:p w:rsidR="008950FF" w:rsidRPr="00AD5220" w:rsidRDefault="008950FF" w:rsidP="008950FF">
      <w:pPr>
        <w:spacing w:line="276" w:lineRule="auto"/>
        <w:jc w:val="both"/>
        <w:rPr>
          <w:sz w:val="20"/>
          <w:szCs w:val="20"/>
          <w:lang w:eastAsia="en-US"/>
        </w:rPr>
      </w:pPr>
      <w:r w:rsidRPr="00AD5220">
        <w:rPr>
          <w:sz w:val="20"/>
          <w:szCs w:val="20"/>
          <w:lang w:eastAsia="en-US"/>
        </w:rPr>
        <w:t>«15.10. В случае обработки, включая передачу Сторонами друг другу для цели исполнения настоящего Соглашения, персональных данных (любой информации, относящейся к прямо или косвенно определенному или определяемому физическому лицу (субъекту персональных данных)) субъектов персональных данных – физических лиц (включая работников, клиентов, представителей Сторон и других лиц, за исключением лиц, чьи персональные данные обрабатываются на иных основаниях, включая требования законодательства Российской Федерации), Стороны заверяют друг друга о следующих обстоятельствах:</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15.10.1. Необходимые согласия субъектов персональных данных, позволяющие осуществлять обработку, включая передачу их персональных данных другой Стороне и в том числе в применимых случаях – трансграничную передачу персональных данных, для целей исполнения Соглашения, взаимодействия с контрагентами по Соглашению, предварительно получены соответствующей Стороной в порядке, установленном Федеральным законом от 27.07.2006 № 152-ФЗ «О персональных данных» (далее – Федеральный закон № 152-ФЗ) и иным применимым законодательством Российской Федерации. </w:t>
      </w:r>
    </w:p>
    <w:p w:rsidR="008950FF" w:rsidRPr="00AD5220" w:rsidRDefault="008950FF" w:rsidP="008950FF">
      <w:pPr>
        <w:spacing w:line="276" w:lineRule="auto"/>
        <w:jc w:val="both"/>
        <w:rPr>
          <w:sz w:val="20"/>
          <w:szCs w:val="20"/>
          <w:lang w:eastAsia="en-US"/>
        </w:rPr>
      </w:pPr>
      <w:r w:rsidRPr="00AD5220">
        <w:rPr>
          <w:sz w:val="20"/>
          <w:szCs w:val="20"/>
          <w:lang w:eastAsia="en-US"/>
        </w:rPr>
        <w:t>При передаче в страны, не обеспечивающие адекватную защиту прав субъектов персональных данных по смыслу ст. 12 Федерального закона № 152-ФЗ, передающая Сторона обязуется получить необходимые согласия в соответствии со ст. 12 Федерального закона № 152-ФЗ.</w:t>
      </w:r>
    </w:p>
    <w:p w:rsidR="008950FF" w:rsidRPr="00AD5220" w:rsidRDefault="008950FF" w:rsidP="008950FF">
      <w:pPr>
        <w:spacing w:line="276" w:lineRule="auto"/>
        <w:jc w:val="both"/>
        <w:rPr>
          <w:sz w:val="20"/>
          <w:szCs w:val="20"/>
          <w:lang w:eastAsia="en-US"/>
        </w:rPr>
      </w:pPr>
      <w:r w:rsidRPr="00AD5220">
        <w:rPr>
          <w:sz w:val="20"/>
          <w:szCs w:val="20"/>
          <w:lang w:eastAsia="en-US"/>
        </w:rPr>
        <w:t>15.10.2. В случае получения запросов надзорных органов каждая из Сторон обязуется по запросу другой Стороны в разумный срок, но не позднее 10 рабочих дней с даты получения такого запроса от Стороны, предоставлять доказательства правомерности осуществления обработки персональных данных соответствующей Стороной.</w:t>
      </w:r>
    </w:p>
    <w:p w:rsidR="008950FF" w:rsidRPr="00AD5220" w:rsidRDefault="008950FF" w:rsidP="008950FF">
      <w:pPr>
        <w:spacing w:line="276" w:lineRule="auto"/>
        <w:jc w:val="both"/>
        <w:rPr>
          <w:sz w:val="20"/>
          <w:szCs w:val="20"/>
          <w:lang w:eastAsia="en-US"/>
        </w:rPr>
      </w:pPr>
      <w:r w:rsidRPr="00AD5220">
        <w:rPr>
          <w:sz w:val="20"/>
          <w:szCs w:val="20"/>
          <w:lang w:eastAsia="en-US"/>
        </w:rPr>
        <w:t>15.10.3. Конфиденциальность и безопасность персональных данных, полученных в ходе исполнения настоящего Соглашения, обеспечиваются соответствующей получающей Стороной.</w:t>
      </w:r>
    </w:p>
    <w:p w:rsidR="008950FF" w:rsidRPr="00AD5220" w:rsidRDefault="008950FF" w:rsidP="008950FF">
      <w:pPr>
        <w:spacing w:line="276" w:lineRule="auto"/>
        <w:jc w:val="both"/>
        <w:rPr>
          <w:sz w:val="20"/>
          <w:szCs w:val="20"/>
          <w:lang w:eastAsia="en-US"/>
        </w:rPr>
      </w:pPr>
      <w:r w:rsidRPr="00AD5220">
        <w:rPr>
          <w:sz w:val="20"/>
          <w:szCs w:val="20"/>
          <w:lang w:eastAsia="en-US"/>
        </w:rPr>
        <w:t>15.10.4. При исполнении настоящего Соглашения Стороны не будут осуществлять распространение персональных данных по смыслу Федерального закона № 152-ФЗ.</w:t>
      </w:r>
    </w:p>
    <w:p w:rsidR="008950FF" w:rsidRPr="00AD5220" w:rsidRDefault="008950FF" w:rsidP="008950FF">
      <w:pPr>
        <w:spacing w:line="276" w:lineRule="auto"/>
        <w:jc w:val="both"/>
        <w:rPr>
          <w:sz w:val="20"/>
          <w:szCs w:val="20"/>
          <w:lang w:eastAsia="en-US"/>
        </w:rPr>
      </w:pPr>
      <w:r w:rsidRPr="00AD5220">
        <w:rPr>
          <w:sz w:val="20"/>
          <w:szCs w:val="20"/>
          <w:lang w:eastAsia="en-US"/>
        </w:rPr>
        <w:t>15.10.5. Если необходимо для целей и в объеме, определенных настоящим Соглашением, в том числе в случаях, если одна из Сторон совершает определенные юридические действия от имени и за счет другой Стороны, определяющей цели обработки и / или объем обрабатываемых персональных данных, Стороны обязуются заключить соглашение о поручении обработки персональных данных в соответствии с ч. 3 ст. 6 Федерального закона № 152-ФЗ.».</w:t>
      </w:r>
    </w:p>
    <w:p w:rsidR="008950FF" w:rsidRPr="00AD5220" w:rsidRDefault="008950FF" w:rsidP="008950FF">
      <w:pPr>
        <w:numPr>
          <w:ilvl w:val="0"/>
          <w:numId w:val="27"/>
        </w:numPr>
        <w:spacing w:line="276" w:lineRule="auto"/>
        <w:jc w:val="both"/>
        <w:rPr>
          <w:b/>
          <w:sz w:val="20"/>
          <w:szCs w:val="20"/>
          <w:lang w:eastAsia="en-US"/>
        </w:rPr>
      </w:pPr>
      <w:r w:rsidRPr="00AD5220">
        <w:rPr>
          <w:sz w:val="20"/>
          <w:szCs w:val="20"/>
          <w:lang w:eastAsia="en-US"/>
        </w:rPr>
        <w:t>Настоящим Поручитель подтверждает, что он ознакомлен и согласен со всеми условиями Дополнения</w:t>
      </w:r>
      <w:r w:rsidRPr="00AD5220">
        <w:rPr>
          <w:sz w:val="20"/>
          <w:szCs w:val="20"/>
          <w:lang w:val="en-US" w:eastAsia="en-US"/>
        </w:rPr>
        <w:t> </w:t>
      </w:r>
      <w:r w:rsidRPr="00AD5220">
        <w:rPr>
          <w:sz w:val="20"/>
          <w:szCs w:val="20"/>
          <w:lang w:eastAsia="en-US"/>
        </w:rPr>
        <w:t>№</w:t>
      </w:r>
      <w:r w:rsidRPr="00AD5220">
        <w:rPr>
          <w:sz w:val="20"/>
          <w:szCs w:val="20"/>
          <w:lang w:val="en-US" w:eastAsia="en-US"/>
        </w:rPr>
        <w:t> </w:t>
      </w:r>
      <w:r w:rsidRPr="00AD5220">
        <w:rPr>
          <w:sz w:val="20"/>
          <w:szCs w:val="20"/>
          <w:lang w:eastAsia="en-US"/>
        </w:rPr>
        <w:t>6 к Соглашению.</w:t>
      </w:r>
    </w:p>
    <w:p w:rsidR="008950FF" w:rsidRPr="00AD5220" w:rsidRDefault="008950FF" w:rsidP="008950FF">
      <w:pPr>
        <w:numPr>
          <w:ilvl w:val="0"/>
          <w:numId w:val="27"/>
        </w:numPr>
        <w:spacing w:line="276" w:lineRule="auto"/>
        <w:jc w:val="both"/>
        <w:rPr>
          <w:b/>
          <w:sz w:val="20"/>
          <w:szCs w:val="20"/>
          <w:lang w:eastAsia="en-US"/>
        </w:rPr>
      </w:pPr>
      <w:r w:rsidRPr="00AD5220">
        <w:rPr>
          <w:sz w:val="20"/>
          <w:szCs w:val="20"/>
          <w:lang w:eastAsia="en-US"/>
        </w:rPr>
        <w:t>Поручитель согласен отвечать по Договору в соответствии с вышеуказанными изменяемыми Дополнением №</w:t>
      </w:r>
      <w:r w:rsidRPr="00AD5220">
        <w:rPr>
          <w:sz w:val="20"/>
          <w:szCs w:val="20"/>
          <w:lang w:val="en-US" w:eastAsia="en-US"/>
        </w:rPr>
        <w:t> </w:t>
      </w:r>
      <w:r w:rsidRPr="00AD5220">
        <w:rPr>
          <w:sz w:val="20"/>
          <w:szCs w:val="20"/>
          <w:lang w:eastAsia="en-US"/>
        </w:rPr>
        <w:t>6 условиями Соглашения.</w:t>
      </w:r>
    </w:p>
    <w:p w:rsidR="008950FF" w:rsidRPr="00AD5220" w:rsidRDefault="008950FF" w:rsidP="008950FF">
      <w:pPr>
        <w:numPr>
          <w:ilvl w:val="0"/>
          <w:numId w:val="27"/>
        </w:numPr>
        <w:spacing w:line="276" w:lineRule="auto"/>
        <w:jc w:val="both"/>
        <w:rPr>
          <w:b/>
          <w:sz w:val="20"/>
          <w:szCs w:val="20"/>
          <w:lang w:eastAsia="en-US"/>
        </w:rPr>
      </w:pPr>
      <w:r w:rsidRPr="00AD5220">
        <w:rPr>
          <w:sz w:val="20"/>
          <w:szCs w:val="20"/>
          <w:lang w:eastAsia="en-US"/>
        </w:rPr>
        <w:t>Изложить пункт 19 Договора в следующей редакции:</w:t>
      </w:r>
    </w:p>
    <w:p w:rsidR="008950FF" w:rsidRPr="00AD5220" w:rsidRDefault="008950FF" w:rsidP="008950FF">
      <w:pPr>
        <w:spacing w:line="276" w:lineRule="auto"/>
        <w:jc w:val="both"/>
        <w:rPr>
          <w:sz w:val="20"/>
          <w:szCs w:val="20"/>
          <w:lang w:eastAsia="en-US"/>
        </w:rPr>
      </w:pPr>
      <w:r w:rsidRPr="00AD5220">
        <w:rPr>
          <w:sz w:val="20"/>
          <w:szCs w:val="20"/>
          <w:lang w:eastAsia="en-US"/>
        </w:rPr>
        <w:t>«19.</w:t>
      </w:r>
      <w:r w:rsidRPr="00AD5220">
        <w:rPr>
          <w:b/>
          <w:sz w:val="20"/>
          <w:szCs w:val="20"/>
          <w:lang w:eastAsia="en-US"/>
        </w:rPr>
        <w:t xml:space="preserve"> </w:t>
      </w:r>
      <w:r w:rsidRPr="00AD5220">
        <w:rPr>
          <w:sz w:val="20"/>
          <w:szCs w:val="20"/>
          <w:lang w:eastAsia="en-US"/>
        </w:rPr>
        <w:t>В случае обработки, включая передачу Сторонами друг другу для цели исполнения настоящего Договора, персональных данных (любой информации, относящейся к прямо или косвенно определенному или определяемому физическому лицу (субъекту персональных данных)) субъектов персональных данных – физических лиц (включая работников, клиентов, представителей Сторон и других лиц, за исключением лиц, чьи персональные данные обрабатываются на иных основаниях, включая требования законодательства Российской Федерации), Стороны заверяют друг друга о следующих обстоятельствах:</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19.1. Необходимые согласия субъектов персональных данных, позволяющие осуществлять обработку, включая передачу их персональных данных другой Стороне и в том числе в применимых случаях – трансграничную передачу персональных данных, для целей исполнения Договора, взаимодействия с контрагентами по Договору, предварительно получены соответствующей Стороной в порядке, установленном Федеральным законом от 27.07.2006 № 152-ФЗ «О персональных данных» (далее – Федеральный закон № 152-ФЗ) и иным применимым законодательством Российской Федерации. </w:t>
      </w:r>
    </w:p>
    <w:p w:rsidR="008950FF" w:rsidRPr="00AD5220" w:rsidRDefault="008950FF" w:rsidP="008950FF">
      <w:pPr>
        <w:spacing w:line="276" w:lineRule="auto"/>
        <w:jc w:val="both"/>
        <w:rPr>
          <w:sz w:val="20"/>
          <w:szCs w:val="20"/>
          <w:lang w:eastAsia="en-US"/>
        </w:rPr>
      </w:pPr>
      <w:r w:rsidRPr="00AD5220">
        <w:rPr>
          <w:sz w:val="20"/>
          <w:szCs w:val="20"/>
          <w:lang w:eastAsia="en-US"/>
        </w:rPr>
        <w:lastRenderedPageBreak/>
        <w:t>При передаче в страны, не обеспечивающие адекватную защиту прав субъектов персональных данных по смыслу ст. 12 Федерального закона № 152-ФЗ, передающая Сторона обязуется получить необходимые согласия в соответствии со ст. 12 Федерального закона № 152-ФЗ.</w:t>
      </w:r>
    </w:p>
    <w:p w:rsidR="008950FF" w:rsidRPr="00AD5220" w:rsidRDefault="008950FF" w:rsidP="008950FF">
      <w:pPr>
        <w:spacing w:line="276" w:lineRule="auto"/>
        <w:jc w:val="both"/>
        <w:rPr>
          <w:sz w:val="20"/>
          <w:szCs w:val="20"/>
          <w:lang w:eastAsia="en-US"/>
        </w:rPr>
      </w:pPr>
      <w:r w:rsidRPr="00AD5220">
        <w:rPr>
          <w:sz w:val="20"/>
          <w:szCs w:val="20"/>
          <w:lang w:eastAsia="en-US"/>
        </w:rPr>
        <w:t>19.2. В случае получения запросов надзорных органов каждая из Сторон обязуется по запросу другой Стороны в разумный срок, но не позднее 10 (Десять) рабочих дней с даты получения такого запроса от Стороны, предоставлять доказательства правомерности осуществления обработки персональных данных соответствующей Стороной.</w:t>
      </w:r>
    </w:p>
    <w:p w:rsidR="008950FF" w:rsidRPr="00AD5220" w:rsidRDefault="008950FF" w:rsidP="008950FF">
      <w:pPr>
        <w:spacing w:line="276" w:lineRule="auto"/>
        <w:jc w:val="both"/>
        <w:rPr>
          <w:sz w:val="20"/>
          <w:szCs w:val="20"/>
          <w:lang w:eastAsia="en-US"/>
        </w:rPr>
      </w:pPr>
      <w:r w:rsidRPr="00AD5220">
        <w:rPr>
          <w:sz w:val="20"/>
          <w:szCs w:val="20"/>
          <w:lang w:eastAsia="en-US"/>
        </w:rPr>
        <w:t>19.3. Конфиденциальность и безопасность персональных данных, полученных в ходе исполнения настоящего Договора, обеспечиваются соответствующей получающей Стороной.</w:t>
      </w:r>
    </w:p>
    <w:p w:rsidR="008950FF" w:rsidRPr="00AD5220" w:rsidRDefault="008950FF" w:rsidP="008950FF">
      <w:pPr>
        <w:spacing w:line="276" w:lineRule="auto"/>
        <w:jc w:val="both"/>
        <w:rPr>
          <w:sz w:val="20"/>
          <w:szCs w:val="20"/>
          <w:lang w:eastAsia="en-US"/>
        </w:rPr>
      </w:pPr>
      <w:r w:rsidRPr="00AD5220">
        <w:rPr>
          <w:sz w:val="20"/>
          <w:szCs w:val="20"/>
          <w:lang w:eastAsia="en-US"/>
        </w:rPr>
        <w:t>19.4. При исполнении настоящего Договора Стороны не будут осуществлять распространение персональных данных по смыслу Федерального закона № 152-ФЗ.</w:t>
      </w:r>
    </w:p>
    <w:p w:rsidR="008950FF" w:rsidRPr="00AD5220" w:rsidRDefault="008950FF" w:rsidP="008950FF">
      <w:pPr>
        <w:spacing w:line="276" w:lineRule="auto"/>
        <w:jc w:val="both"/>
        <w:rPr>
          <w:sz w:val="20"/>
          <w:szCs w:val="20"/>
          <w:lang w:eastAsia="en-US"/>
        </w:rPr>
      </w:pPr>
      <w:r w:rsidRPr="00AD5220">
        <w:rPr>
          <w:sz w:val="20"/>
          <w:szCs w:val="20"/>
          <w:lang w:eastAsia="en-US"/>
        </w:rPr>
        <w:t>19.5. Если необходимо для целей и в объеме, определенных настоящим Договором, в том числе в случаях, если одна из Сторон совершает определенные юридические действия от имени и за счет другой Стороны, определяющей цели обработки и/или объем обрабатываемых персональных данных, Стороны обязуются заключить соглашение о поручении обработки персональных данных в соответствии с ч. 3 ст. 6 Федерального закона №</w:t>
      </w:r>
      <w:r w:rsidRPr="00AD5220">
        <w:rPr>
          <w:sz w:val="20"/>
          <w:szCs w:val="20"/>
          <w:lang w:val="en-US" w:eastAsia="en-US"/>
        </w:rPr>
        <w:t> </w:t>
      </w:r>
      <w:r w:rsidRPr="00AD5220">
        <w:rPr>
          <w:sz w:val="20"/>
          <w:szCs w:val="20"/>
          <w:lang w:eastAsia="en-US"/>
        </w:rPr>
        <w:t>152-ФЗ.».</w:t>
      </w:r>
    </w:p>
    <w:p w:rsidR="008950FF" w:rsidRPr="00AD5220" w:rsidRDefault="008950FF" w:rsidP="008950FF">
      <w:pPr>
        <w:contextualSpacing/>
        <w:jc w:val="both"/>
        <w:rPr>
          <w:sz w:val="20"/>
          <w:szCs w:val="20"/>
        </w:rPr>
      </w:pPr>
      <w:r w:rsidRPr="00AD5220">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8950FF" w:rsidRPr="00AD5220" w:rsidRDefault="008950FF" w:rsidP="008950FF">
      <w:pPr>
        <w:contextualSpacing/>
        <w:jc w:val="both"/>
        <w:rPr>
          <w:sz w:val="20"/>
          <w:szCs w:val="20"/>
        </w:rPr>
      </w:pPr>
      <w:r w:rsidRPr="00AD5220">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8950FF" w:rsidRPr="00AD5220" w:rsidRDefault="008950FF" w:rsidP="008950FF">
      <w:pPr>
        <w:contextualSpacing/>
        <w:jc w:val="both"/>
        <w:rPr>
          <w:rFonts w:eastAsia="Calibri"/>
          <w:sz w:val="20"/>
          <w:szCs w:val="20"/>
        </w:rPr>
      </w:pPr>
      <w:r w:rsidRPr="00AD5220">
        <w:rPr>
          <w:rFonts w:eastAsia="Calibri"/>
          <w:sz w:val="20"/>
          <w:szCs w:val="20"/>
        </w:rPr>
        <w:t>1</w:t>
      </w:r>
      <w:r w:rsidRPr="00AD5220">
        <w:rPr>
          <w:sz w:val="20"/>
          <w:szCs w:val="20"/>
        </w:rPr>
        <w:t>. контролирующее лицо Общества - АО «ГМС Нефтемаш» является выгодоприобретателем по сделке;</w:t>
      </w:r>
    </w:p>
    <w:p w:rsidR="008950FF" w:rsidRPr="00AD5220" w:rsidRDefault="008950FF" w:rsidP="008950FF">
      <w:pPr>
        <w:contextualSpacing/>
        <w:jc w:val="both"/>
        <w:rPr>
          <w:rFonts w:eastAsia="Calibri"/>
          <w:sz w:val="20"/>
          <w:szCs w:val="20"/>
        </w:rPr>
      </w:pPr>
      <w:r w:rsidRPr="00AD5220">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8950FF" w:rsidRPr="00AD5220" w:rsidRDefault="008950FF" w:rsidP="008950FF">
      <w:pPr>
        <w:contextualSpacing/>
        <w:jc w:val="both"/>
        <w:rPr>
          <w:rFonts w:eastAsia="Calibri"/>
          <w:sz w:val="20"/>
          <w:szCs w:val="20"/>
        </w:rPr>
      </w:pPr>
      <w:r w:rsidRPr="00AD5220">
        <w:rPr>
          <w:sz w:val="20"/>
          <w:szCs w:val="20"/>
        </w:rPr>
        <w:t>3. косвенно контролирующее лицо Общества -</w:t>
      </w:r>
      <w:r w:rsidRPr="00AD5220">
        <w:rPr>
          <w:bCs/>
          <w:sz w:val="20"/>
          <w:szCs w:val="20"/>
        </w:rPr>
        <w:t xml:space="preserve"> АО «ГМС Холдинг»</w:t>
      </w:r>
      <w:r w:rsidRPr="00AD5220">
        <w:rPr>
          <w:sz w:val="20"/>
          <w:szCs w:val="20"/>
        </w:rPr>
        <w:t xml:space="preserve"> (является косвенно контролирующим лицом АО «ГМС Нефтемаш» - выгодоприобретателя по сделке);</w:t>
      </w:r>
    </w:p>
    <w:p w:rsidR="008950FF" w:rsidRPr="00AD5220" w:rsidRDefault="008950FF" w:rsidP="008950FF">
      <w:pPr>
        <w:contextualSpacing/>
        <w:jc w:val="both"/>
        <w:rPr>
          <w:sz w:val="20"/>
          <w:szCs w:val="20"/>
        </w:rPr>
      </w:pPr>
      <w:r w:rsidRPr="00AD5220">
        <w:rPr>
          <w:iCs/>
          <w:sz w:val="20"/>
          <w:szCs w:val="20"/>
        </w:rPr>
        <w:t xml:space="preserve">4. </w:t>
      </w:r>
      <w:r w:rsidRPr="00AD5220">
        <w:rPr>
          <w:sz w:val="20"/>
          <w:szCs w:val="20"/>
        </w:rPr>
        <w:t xml:space="preserve">члены Совета директоров Общества </w:t>
      </w:r>
      <w:proofErr w:type="spellStart"/>
      <w:r w:rsidRPr="00AD5220">
        <w:rPr>
          <w:sz w:val="20"/>
          <w:szCs w:val="20"/>
        </w:rPr>
        <w:t>Скрынник</w:t>
      </w:r>
      <w:proofErr w:type="spellEnd"/>
      <w:r w:rsidRPr="00AD5220">
        <w:rPr>
          <w:sz w:val="20"/>
          <w:szCs w:val="20"/>
        </w:rPr>
        <w:t xml:space="preserve"> Ю.Н., Игнатов А.В., Новиков А.Е. (являются членами Совета директоров АО «ГМС Нефтемаш» - выгодоприобретателя по сделке);</w:t>
      </w:r>
    </w:p>
    <w:p w:rsidR="008950FF" w:rsidRPr="00AD5220" w:rsidRDefault="008950FF" w:rsidP="008950FF">
      <w:pPr>
        <w:autoSpaceDE w:val="0"/>
        <w:autoSpaceDN w:val="0"/>
        <w:adjustRightInd w:val="0"/>
        <w:contextualSpacing/>
        <w:jc w:val="both"/>
        <w:rPr>
          <w:sz w:val="20"/>
          <w:szCs w:val="20"/>
        </w:rPr>
      </w:pPr>
      <w:r w:rsidRPr="00AD5220">
        <w:rPr>
          <w:sz w:val="20"/>
          <w:szCs w:val="20"/>
        </w:rPr>
        <w:t xml:space="preserve">5. управляющая организация Общества - </w:t>
      </w:r>
      <w:r w:rsidRPr="00AD5220">
        <w:rPr>
          <w:rFonts w:eastAsia="Calibri"/>
          <w:sz w:val="20"/>
          <w:szCs w:val="20"/>
        </w:rPr>
        <w:t xml:space="preserve">ООО «УК «Группа ГМС» (является также </w:t>
      </w:r>
      <w:r w:rsidRPr="00AD5220">
        <w:rPr>
          <w:sz w:val="20"/>
          <w:szCs w:val="20"/>
        </w:rPr>
        <w:t>управляющей организацией АО «ГМС Нефтемаш» - выгодоприобретателя по сделке);</w:t>
      </w:r>
    </w:p>
    <w:p w:rsidR="008950FF" w:rsidRPr="00AD5220" w:rsidRDefault="008950FF" w:rsidP="008950FF">
      <w:pPr>
        <w:contextualSpacing/>
        <w:jc w:val="both"/>
        <w:rPr>
          <w:sz w:val="20"/>
          <w:szCs w:val="20"/>
        </w:rPr>
      </w:pPr>
      <w:r w:rsidRPr="00AD5220">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8950FF" w:rsidRPr="00AD5220" w:rsidRDefault="008950FF" w:rsidP="008950FF">
      <w:pPr>
        <w:tabs>
          <w:tab w:val="left" w:pos="6480"/>
        </w:tabs>
        <w:jc w:val="both"/>
        <w:rPr>
          <w:b/>
          <w:bCs/>
          <w:sz w:val="20"/>
          <w:szCs w:val="20"/>
        </w:rPr>
      </w:pPr>
    </w:p>
    <w:p w:rsidR="00B869E8" w:rsidRPr="00AD5220" w:rsidRDefault="00B869E8" w:rsidP="00B869E8">
      <w:pPr>
        <w:jc w:val="center"/>
        <w:rPr>
          <w:b/>
          <w:sz w:val="20"/>
          <w:szCs w:val="20"/>
        </w:rPr>
      </w:pPr>
      <w:r w:rsidRPr="00AD5220">
        <w:rPr>
          <w:b/>
          <w:sz w:val="20"/>
          <w:szCs w:val="20"/>
        </w:rPr>
        <w:t>ПО ВТОРОМУ ВОПРОСУ ПОВЕСТКИ ДНЯ:</w:t>
      </w:r>
    </w:p>
    <w:p w:rsidR="003C706A" w:rsidRPr="00AD5220" w:rsidRDefault="003C706A" w:rsidP="00023699">
      <w:pPr>
        <w:contextualSpacing/>
        <w:jc w:val="both"/>
        <w:rPr>
          <w:sz w:val="20"/>
          <w:szCs w:val="20"/>
        </w:rPr>
      </w:pPr>
    </w:p>
    <w:p w:rsidR="00B869E8" w:rsidRPr="00AD5220" w:rsidRDefault="00A0677A" w:rsidP="00A0677A">
      <w:pPr>
        <w:ind w:firstLine="708"/>
        <w:jc w:val="both"/>
        <w:rPr>
          <w:sz w:val="20"/>
          <w:szCs w:val="20"/>
        </w:rPr>
      </w:pPr>
      <w:r w:rsidRPr="00AD5220">
        <w:rPr>
          <w:sz w:val="20"/>
          <w:szCs w:val="20"/>
        </w:rPr>
        <w:t>Об одобрении заключения Обществом крупной сделки, а также сделки в совершении которой имеется заинтересованность, – Дополнения № 2 от «19» июня 2023 г. к Договору поручительства №001/0244Z/18 от «19» февраля 2018 года в редакции Дополнения № 1 от 02.06.2021г., заключенного между АО «</w:t>
      </w:r>
      <w:proofErr w:type="spellStart"/>
      <w:r w:rsidRPr="00AD5220">
        <w:rPr>
          <w:sz w:val="20"/>
          <w:szCs w:val="20"/>
        </w:rPr>
        <w:t>Сибнефтемаш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 в обеспечение исполнения обязательств АО «</w:t>
      </w:r>
      <w:proofErr w:type="spellStart"/>
      <w:r w:rsidRPr="00AD5220">
        <w:rPr>
          <w:sz w:val="20"/>
          <w:szCs w:val="20"/>
        </w:rPr>
        <w:t>Казанькомпрессормаш</w:t>
      </w:r>
      <w:proofErr w:type="spellEnd"/>
      <w:r w:rsidRPr="00AD5220">
        <w:rPr>
          <w:sz w:val="20"/>
          <w:szCs w:val="20"/>
        </w:rPr>
        <w:t>» по Соглашению №001/0153L/15 о специальных условиях предоставления револьверной линии для осуществления документарных операций от «21» апреля 2015г. в редакции Дополнения № 1 от 24.07.2015г., Дополнения № 2 от 16.12.2016г., Дополнения № 3 от 03.07.2017г., Дополнения № 4 от 21.12.2017г., Дополнения № 5 от 02.06.2021г., Дополнения № 6 от 10.05.2023г. между АО «</w:t>
      </w:r>
      <w:proofErr w:type="spellStart"/>
      <w:r w:rsidRPr="00AD5220">
        <w:rPr>
          <w:sz w:val="20"/>
          <w:szCs w:val="20"/>
        </w:rPr>
        <w:t>Казанькомпрессормаш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w:t>
      </w:r>
      <w:r w:rsidR="00023699" w:rsidRPr="00AD5220">
        <w:rPr>
          <w:sz w:val="20"/>
          <w:szCs w:val="20"/>
          <w:lang w:eastAsia="en-US"/>
        </w:rPr>
        <w:t>,</w:t>
      </w:r>
    </w:p>
    <w:p w:rsidR="00B869E8" w:rsidRPr="00AD5220" w:rsidRDefault="00B869E8" w:rsidP="00B869E8">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lastRenderedPageBreak/>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p w:rsidR="00B869E8" w:rsidRPr="00AD5220" w:rsidRDefault="00B869E8" w:rsidP="00B869E8">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B869E8" w:rsidRPr="00AD5220" w:rsidRDefault="00B869E8" w:rsidP="00B869E8">
      <w:pPr>
        <w:tabs>
          <w:tab w:val="left" w:pos="9000"/>
        </w:tabs>
        <w:rPr>
          <w:b/>
          <w:bCs/>
          <w:sz w:val="20"/>
          <w:szCs w:val="20"/>
        </w:rPr>
      </w:pPr>
      <w:r w:rsidRPr="00AD5220">
        <w:rPr>
          <w:b/>
          <w:bCs/>
          <w:sz w:val="20"/>
          <w:szCs w:val="20"/>
        </w:rPr>
        <w:t>Кворум для принятия решения по данному вопросу имеется.</w:t>
      </w:r>
    </w:p>
    <w:p w:rsidR="00B869E8" w:rsidRPr="00AD5220" w:rsidRDefault="00B869E8" w:rsidP="00B869E8">
      <w:pPr>
        <w:rPr>
          <w:b/>
          <w:bCs/>
          <w:spacing w:val="-4"/>
          <w:sz w:val="20"/>
          <w:szCs w:val="20"/>
        </w:rPr>
      </w:pPr>
    </w:p>
    <w:p w:rsidR="00B869E8" w:rsidRPr="00AD5220" w:rsidRDefault="00B869E8" w:rsidP="00B869E8">
      <w:pPr>
        <w:jc w:val="center"/>
        <w:rPr>
          <w:b/>
          <w:sz w:val="20"/>
          <w:szCs w:val="20"/>
        </w:rPr>
      </w:pPr>
      <w:r w:rsidRPr="00AD5220">
        <w:rPr>
          <w:b/>
          <w:sz w:val="20"/>
          <w:szCs w:val="20"/>
        </w:rPr>
        <w:t>Принятое решение:</w:t>
      </w:r>
    </w:p>
    <w:p w:rsidR="009110E4" w:rsidRPr="00AD5220" w:rsidRDefault="009110E4" w:rsidP="00B869E8">
      <w:pPr>
        <w:jc w:val="center"/>
        <w:rPr>
          <w:b/>
          <w:sz w:val="20"/>
          <w:szCs w:val="20"/>
        </w:rPr>
      </w:pPr>
    </w:p>
    <w:p w:rsidR="008950FF" w:rsidRPr="00AD5220" w:rsidRDefault="008950FF" w:rsidP="008950FF">
      <w:pPr>
        <w:contextualSpacing/>
        <w:jc w:val="both"/>
        <w:rPr>
          <w:sz w:val="20"/>
          <w:szCs w:val="20"/>
        </w:rPr>
      </w:pPr>
      <w:r w:rsidRPr="00AD5220">
        <w:rPr>
          <w:sz w:val="20"/>
          <w:szCs w:val="20"/>
        </w:rPr>
        <w:t>Одобрить заключение Обществом крупной сделки, а также сделки в совершении которой имеется заинтересованность, – Дополнения № 2 от «19» июня 2023 г. к Договору поручительства №001/0244Z/18 от «19» февраля 2018 года в редакции Дополнения № 1 от 02.06.2021г., заключенного между АО «</w:t>
      </w:r>
      <w:proofErr w:type="spellStart"/>
      <w:r w:rsidRPr="00AD5220">
        <w:rPr>
          <w:sz w:val="20"/>
          <w:szCs w:val="20"/>
        </w:rPr>
        <w:t>Сибнефтемаш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 в обеспечение исполнения обязательств АО «</w:t>
      </w:r>
      <w:proofErr w:type="spellStart"/>
      <w:r w:rsidRPr="00AD5220">
        <w:rPr>
          <w:sz w:val="20"/>
          <w:szCs w:val="20"/>
        </w:rPr>
        <w:t>Казанькомпрессормаш</w:t>
      </w:r>
      <w:proofErr w:type="spellEnd"/>
      <w:r w:rsidRPr="00AD5220">
        <w:rPr>
          <w:sz w:val="20"/>
          <w:szCs w:val="20"/>
        </w:rPr>
        <w:t xml:space="preserve">» </w:t>
      </w:r>
      <w:r w:rsidRPr="00AD5220">
        <w:rPr>
          <w:sz w:val="20"/>
          <w:szCs w:val="20"/>
          <w:lang w:eastAsia="en-US"/>
        </w:rPr>
        <w:t>(далее - Клиент</w:t>
      </w:r>
      <w:r w:rsidRPr="00AD5220">
        <w:rPr>
          <w:sz w:val="20"/>
          <w:szCs w:val="20"/>
        </w:rPr>
        <w:t xml:space="preserve"> – </w:t>
      </w:r>
      <w:r w:rsidRPr="00AD5220">
        <w:rPr>
          <w:sz w:val="20"/>
          <w:szCs w:val="20"/>
          <w:lang w:eastAsia="en-US"/>
        </w:rPr>
        <w:t xml:space="preserve">в рамках второго вопроса Повестки Дня) </w:t>
      </w:r>
      <w:r w:rsidRPr="00AD5220">
        <w:rPr>
          <w:sz w:val="20"/>
          <w:szCs w:val="20"/>
        </w:rPr>
        <w:t>по Соглашению №001/0153L/15 о специальных условиях предоставления револьверной линии для осуществления документарных операций от «21» апреля 2015г. в редакции Дополнения № 1 от 24.07.2015г., Дополнения № 2 от 16.12.2016г., Дополнения № 3 от 03.07.2017г., Дополнения № 4 от 21.12.2017г., Дополнения № 5 от 02.06.2021г., Дополнения № 6 от 10.05.2023г. между АО «</w:t>
      </w:r>
      <w:proofErr w:type="spellStart"/>
      <w:r w:rsidRPr="00AD5220">
        <w:rPr>
          <w:sz w:val="20"/>
          <w:szCs w:val="20"/>
        </w:rPr>
        <w:t>Казанькомпрессормаш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w:t>
      </w:r>
      <w:r w:rsidRPr="00AD5220">
        <w:rPr>
          <w:sz w:val="20"/>
          <w:szCs w:val="20"/>
          <w:lang w:eastAsia="en-US"/>
        </w:rPr>
        <w:t xml:space="preserve"> (далее – Соглашение – в рамках второго вопроса Повестки Дня), </w:t>
      </w:r>
      <w:r w:rsidRPr="00AD5220">
        <w:rPr>
          <w:sz w:val="20"/>
          <w:szCs w:val="20"/>
        </w:rPr>
        <w:t>на следующих условиях:</w:t>
      </w:r>
    </w:p>
    <w:p w:rsidR="008950FF" w:rsidRPr="00AD5220" w:rsidRDefault="008950FF" w:rsidP="008950FF">
      <w:pPr>
        <w:contextualSpacing/>
        <w:rPr>
          <w:sz w:val="20"/>
          <w:szCs w:val="20"/>
          <w:lang w:eastAsia="en-US"/>
        </w:rPr>
      </w:pPr>
      <w:r w:rsidRPr="00AD5220">
        <w:rPr>
          <w:sz w:val="20"/>
          <w:szCs w:val="20"/>
          <w:u w:val="single"/>
          <w:lang w:eastAsia="en-US"/>
        </w:rPr>
        <w:t>Стороны сделки:</w:t>
      </w:r>
      <w:r w:rsidRPr="00AD5220">
        <w:rPr>
          <w:sz w:val="20"/>
          <w:szCs w:val="20"/>
          <w:lang w:eastAsia="en-US"/>
        </w:rPr>
        <w:t xml:space="preserve"> Банк:</w:t>
      </w:r>
      <w:r w:rsidRPr="00AD5220">
        <w:rPr>
          <w:color w:val="000000"/>
          <w:sz w:val="20"/>
          <w:szCs w:val="20"/>
        </w:rPr>
        <w:t xml:space="preserve"> </w:t>
      </w:r>
      <w:r w:rsidRPr="00AD5220">
        <w:rPr>
          <w:sz w:val="20"/>
          <w:szCs w:val="20"/>
          <w:lang w:eastAsia="en-US"/>
        </w:rPr>
        <w:t xml:space="preserve">Акционерное общество </w:t>
      </w:r>
      <w:r w:rsidRPr="00AD5220">
        <w:rPr>
          <w:b/>
          <w:sz w:val="20"/>
          <w:szCs w:val="20"/>
          <w:lang w:eastAsia="en-US"/>
        </w:rPr>
        <w:t>«</w:t>
      </w:r>
      <w:proofErr w:type="spellStart"/>
      <w:r w:rsidRPr="00AD5220">
        <w:rPr>
          <w:sz w:val="20"/>
          <w:szCs w:val="20"/>
          <w:lang w:eastAsia="en-US"/>
        </w:rPr>
        <w:t>ЮниКредит</w:t>
      </w:r>
      <w:proofErr w:type="spellEnd"/>
      <w:r w:rsidRPr="00AD5220">
        <w:rPr>
          <w:sz w:val="20"/>
          <w:szCs w:val="20"/>
          <w:lang w:eastAsia="en-US"/>
        </w:rPr>
        <w:t xml:space="preserve"> Банк», Поручитель: АО «</w:t>
      </w:r>
      <w:proofErr w:type="spellStart"/>
      <w:r w:rsidRPr="00AD5220">
        <w:rPr>
          <w:sz w:val="20"/>
          <w:szCs w:val="20"/>
          <w:lang w:eastAsia="en-US"/>
        </w:rPr>
        <w:t>Сибнефтемаш</w:t>
      </w:r>
      <w:proofErr w:type="spellEnd"/>
      <w:r w:rsidRPr="00AD5220">
        <w:rPr>
          <w:sz w:val="20"/>
          <w:szCs w:val="20"/>
          <w:lang w:eastAsia="en-US"/>
        </w:rPr>
        <w:t>»;</w:t>
      </w:r>
    </w:p>
    <w:p w:rsidR="008950FF" w:rsidRPr="00AD5220" w:rsidRDefault="008950FF" w:rsidP="008950FF">
      <w:pPr>
        <w:contextualSpacing/>
        <w:jc w:val="both"/>
        <w:rPr>
          <w:b/>
          <w:bCs/>
          <w:sz w:val="20"/>
          <w:szCs w:val="20"/>
        </w:rPr>
      </w:pPr>
      <w:r w:rsidRPr="00AD5220">
        <w:rPr>
          <w:sz w:val="20"/>
          <w:szCs w:val="20"/>
          <w:u w:val="single"/>
        </w:rPr>
        <w:t>Цена сделки</w:t>
      </w:r>
      <w:r w:rsidRPr="00AD5220">
        <w:rPr>
          <w:sz w:val="20"/>
          <w:szCs w:val="20"/>
        </w:rPr>
        <w:t xml:space="preserve">: определена Сторонами в размере суммы обязательств Поручителя </w:t>
      </w:r>
      <w:r w:rsidRPr="00AD5220">
        <w:rPr>
          <w:sz w:val="20"/>
          <w:szCs w:val="20"/>
          <w:lang w:eastAsia="en-US"/>
        </w:rPr>
        <w:t>4 245 365 000,00 (Четыре миллиарда двести сорок пять миллионов триста шестьдесят пять тысяч) российских рублей</w:t>
      </w:r>
      <w:r w:rsidRPr="00AD5220">
        <w:rPr>
          <w:sz w:val="20"/>
          <w:szCs w:val="20"/>
        </w:rPr>
        <w:t xml:space="preserve">, что составляет более 50 % от балансовой стоимости активов Поручителя по состоянию на 31.03.2023 г. </w:t>
      </w:r>
      <w:r w:rsidRPr="00AD5220">
        <w:rPr>
          <w:b/>
          <w:bCs/>
          <w:sz w:val="20"/>
          <w:szCs w:val="20"/>
        </w:rPr>
        <w:t xml:space="preserve">  </w:t>
      </w:r>
      <w:r w:rsidRPr="00AD5220">
        <w:rPr>
          <w:sz w:val="20"/>
          <w:szCs w:val="20"/>
        </w:rPr>
        <w:t>Согласно п.1 ст.78 Федерального закона от 26.12.1995 N 208-ФЗ «Об акционерных обществах», сделка для Общества является крупной.</w:t>
      </w:r>
    </w:p>
    <w:p w:rsidR="008950FF" w:rsidRPr="00AD5220" w:rsidRDefault="008950FF" w:rsidP="008950FF">
      <w:pPr>
        <w:contextualSpacing/>
        <w:jc w:val="both"/>
        <w:rPr>
          <w:sz w:val="20"/>
          <w:szCs w:val="20"/>
          <w:u w:val="single"/>
        </w:rPr>
      </w:pPr>
      <w:r w:rsidRPr="00AD5220">
        <w:rPr>
          <w:sz w:val="20"/>
          <w:szCs w:val="20"/>
          <w:u w:val="single"/>
        </w:rPr>
        <w:t>Изменяемые условия сделки:</w:t>
      </w:r>
    </w:p>
    <w:p w:rsidR="008950FF" w:rsidRPr="00AD5220" w:rsidRDefault="008950FF" w:rsidP="008950FF">
      <w:pPr>
        <w:jc w:val="both"/>
        <w:rPr>
          <w:sz w:val="20"/>
          <w:szCs w:val="20"/>
          <w:lang w:eastAsia="en-US"/>
        </w:rPr>
      </w:pPr>
      <w:r w:rsidRPr="00AD5220">
        <w:rPr>
          <w:b/>
          <w:sz w:val="20"/>
          <w:szCs w:val="20"/>
          <w:lang w:eastAsia="en-US"/>
        </w:rPr>
        <w:t>1.</w:t>
      </w:r>
      <w:r w:rsidRPr="00AD5220">
        <w:rPr>
          <w:sz w:val="20"/>
          <w:szCs w:val="20"/>
          <w:lang w:eastAsia="en-US"/>
        </w:rPr>
        <w:t xml:space="preserve"> Поручитель принял к сведению заключенное Дополнение № 6 от «10» мая 2023 года к Соглашению № 001/0153L/15 о специальных условиях предоставления револьверной линии для осуществления документарных операций от «21» апреля 2015 года в редакции Дополнения № 1 от «24» июля 2015 года, Дополнения № 2 от «16» декабря 2016 года, Дополнения № 3 от «03» июля 2017 года, Дополнения № 4 от «21» декабря 2017 года и Дополнения № 5 от «02» июня 2021 года к нему (далее – «</w:t>
      </w:r>
      <w:r w:rsidRPr="00AD5220">
        <w:rPr>
          <w:b/>
          <w:sz w:val="20"/>
          <w:szCs w:val="20"/>
          <w:lang w:eastAsia="en-US"/>
        </w:rPr>
        <w:t>Соглашение</w:t>
      </w:r>
      <w:r w:rsidRPr="00AD5220">
        <w:rPr>
          <w:sz w:val="20"/>
          <w:szCs w:val="20"/>
          <w:lang w:eastAsia="en-US"/>
        </w:rPr>
        <w:t xml:space="preserve">»), заключенному между Банком и </w:t>
      </w:r>
      <w:r w:rsidRPr="00AD5220">
        <w:rPr>
          <w:b/>
          <w:sz w:val="20"/>
          <w:szCs w:val="20"/>
          <w:lang w:eastAsia="en-US"/>
        </w:rPr>
        <w:t>Акционерным обществом «Казанский завод компрессорного машиностроения»</w:t>
      </w:r>
      <w:r w:rsidRPr="00AD5220">
        <w:rPr>
          <w:sz w:val="20"/>
          <w:szCs w:val="20"/>
          <w:lang w:eastAsia="en-US"/>
        </w:rPr>
        <w:t xml:space="preserve">, созданным и зарегистрированным в соответствии с законодательством Российской Федерации, ОГРН 1021603620114, ИНН 1660004878,  адрес юридического лица: 420029, г. Казань, ул. </w:t>
      </w:r>
      <w:proofErr w:type="spellStart"/>
      <w:r w:rsidRPr="00AD5220">
        <w:rPr>
          <w:sz w:val="20"/>
          <w:szCs w:val="20"/>
          <w:lang w:eastAsia="en-US"/>
        </w:rPr>
        <w:t>Халитова</w:t>
      </w:r>
      <w:proofErr w:type="spellEnd"/>
      <w:r w:rsidRPr="00AD5220">
        <w:rPr>
          <w:sz w:val="20"/>
          <w:szCs w:val="20"/>
          <w:lang w:eastAsia="en-US"/>
        </w:rPr>
        <w:t>, д. 1  (далее - «</w:t>
      </w:r>
      <w:r w:rsidRPr="00AD5220">
        <w:rPr>
          <w:b/>
          <w:sz w:val="20"/>
          <w:szCs w:val="20"/>
          <w:lang w:eastAsia="en-US"/>
        </w:rPr>
        <w:t>Клиент</w:t>
      </w:r>
      <w:r w:rsidRPr="00AD5220">
        <w:rPr>
          <w:sz w:val="20"/>
          <w:szCs w:val="20"/>
          <w:lang w:eastAsia="en-US"/>
        </w:rPr>
        <w:t>»), о том, что в Соглашение внесены следующие изменения:</w:t>
      </w:r>
    </w:p>
    <w:p w:rsidR="008950FF" w:rsidRPr="00AD5220" w:rsidRDefault="008950FF" w:rsidP="008950FF">
      <w:pPr>
        <w:jc w:val="both"/>
        <w:rPr>
          <w:b/>
          <w:sz w:val="20"/>
          <w:szCs w:val="20"/>
          <w:lang w:eastAsia="en-US"/>
        </w:rPr>
      </w:pPr>
      <w:r w:rsidRPr="00AD5220">
        <w:rPr>
          <w:b/>
          <w:sz w:val="20"/>
          <w:szCs w:val="20"/>
          <w:lang w:eastAsia="en-US"/>
        </w:rPr>
        <w:t>1.1. Изложить пункт 1.1 Статьи 1 Соглашения «Лимит Линии» в следующей редакции:</w:t>
      </w:r>
    </w:p>
    <w:p w:rsidR="008950FF" w:rsidRPr="00AD5220" w:rsidRDefault="008950FF" w:rsidP="008950FF">
      <w:pPr>
        <w:jc w:val="both"/>
        <w:rPr>
          <w:sz w:val="20"/>
          <w:szCs w:val="20"/>
          <w:lang w:eastAsia="en-US"/>
        </w:rPr>
      </w:pPr>
      <w:r w:rsidRPr="00AD5220">
        <w:rPr>
          <w:sz w:val="20"/>
          <w:szCs w:val="20"/>
          <w:lang w:eastAsia="en-US"/>
        </w:rPr>
        <w:t>«1.1. Сторонами установлен Лимит Линии в российских рублях в сумме, эквивалентной 50 000 000,00 (Пятьдесят миллионов) евро по курсу Банка России на «10» мая 2023 года, а именно 4 245 365 000,00 (Четыре миллиарда двести сорок пять миллионов триста шестьдесят пять тысяч) российских рублей».</w:t>
      </w:r>
    </w:p>
    <w:p w:rsidR="008950FF" w:rsidRPr="00AD5220" w:rsidRDefault="008950FF" w:rsidP="008950FF">
      <w:pPr>
        <w:jc w:val="both"/>
        <w:rPr>
          <w:b/>
          <w:sz w:val="20"/>
          <w:szCs w:val="20"/>
          <w:lang w:eastAsia="en-US"/>
        </w:rPr>
      </w:pPr>
      <w:r w:rsidRPr="00AD5220">
        <w:rPr>
          <w:b/>
          <w:sz w:val="20"/>
          <w:szCs w:val="20"/>
          <w:lang w:eastAsia="en-US"/>
        </w:rPr>
        <w:t>1.2. Изложить пункт 2.1 Статьи 2 Соглашения «Цели использования Линии» в следующей редакции:</w:t>
      </w:r>
    </w:p>
    <w:p w:rsidR="008950FF" w:rsidRPr="00AD5220" w:rsidRDefault="008950FF" w:rsidP="008950FF">
      <w:pPr>
        <w:jc w:val="both"/>
        <w:rPr>
          <w:i/>
          <w:sz w:val="20"/>
          <w:szCs w:val="20"/>
          <w:lang w:eastAsia="en-US"/>
        </w:rPr>
      </w:pPr>
      <w:r w:rsidRPr="00AD5220">
        <w:rPr>
          <w:sz w:val="20"/>
          <w:szCs w:val="20"/>
          <w:lang w:eastAsia="en-US"/>
        </w:rPr>
        <w:t>«2.1. Открытие/ выдача, увеличение суммы, продление срока действия аккредитивов/ гарантий* в российских рублях, долларах США, евро, фунтах стерлингов (за исключением аккредитивов с последующим предоставлением финансирования) без предоставления денежного покрытия Клиентом, перевод аккредитивов/ гарантий, открытых/ выданных на условиях предоставления Клиентом денежного покрытия в разряд аккредитивов/гарантий, без предоставления Клиентом денежного покрытия.</w:t>
      </w:r>
    </w:p>
    <w:p w:rsidR="008950FF" w:rsidRPr="00AD5220" w:rsidRDefault="008950FF" w:rsidP="008950FF">
      <w:pPr>
        <w:jc w:val="both"/>
        <w:rPr>
          <w:i/>
          <w:iCs/>
          <w:sz w:val="20"/>
          <w:szCs w:val="20"/>
          <w:lang w:eastAsia="en-US"/>
        </w:rPr>
      </w:pPr>
      <w:r w:rsidRPr="00AD5220">
        <w:rPr>
          <w:sz w:val="20"/>
          <w:szCs w:val="20"/>
          <w:lang w:eastAsia="en-US"/>
        </w:rPr>
        <w:t>*</w:t>
      </w:r>
      <w:r w:rsidRPr="00AD5220">
        <w:rPr>
          <w:i/>
          <w:iCs/>
          <w:sz w:val="20"/>
          <w:szCs w:val="20"/>
          <w:lang w:eastAsia="en-US"/>
        </w:rPr>
        <w:t xml:space="preserve">Под гарантиями подразумеваются, в случае соответствующих обращений Клиента, также </w:t>
      </w:r>
      <w:proofErr w:type="spellStart"/>
      <w:r w:rsidRPr="00AD5220">
        <w:rPr>
          <w:i/>
          <w:iCs/>
          <w:sz w:val="20"/>
          <w:szCs w:val="20"/>
          <w:lang w:eastAsia="en-US"/>
        </w:rPr>
        <w:t>контргарантии</w:t>
      </w:r>
      <w:proofErr w:type="spellEnd"/>
      <w:r w:rsidRPr="00AD5220">
        <w:rPr>
          <w:i/>
          <w:iCs/>
          <w:sz w:val="20"/>
          <w:szCs w:val="20"/>
          <w:lang w:eastAsia="en-US"/>
        </w:rPr>
        <w:t xml:space="preserve"> и резервные аккредитивы (только по трансграничным сделкам).</w:t>
      </w:r>
    </w:p>
    <w:p w:rsidR="008950FF" w:rsidRPr="00AD5220" w:rsidRDefault="008950FF" w:rsidP="008950FF">
      <w:pPr>
        <w:jc w:val="both"/>
        <w:rPr>
          <w:sz w:val="20"/>
          <w:szCs w:val="20"/>
          <w:lang w:eastAsia="en-US"/>
        </w:rPr>
      </w:pPr>
      <w:r w:rsidRPr="00AD5220">
        <w:rPr>
          <w:sz w:val="20"/>
          <w:szCs w:val="20"/>
          <w:lang w:eastAsia="en-US"/>
        </w:rPr>
        <w:t>В рамках Соглашения возможна выдача гарантий в обеспечение исполнения обязательств третьих лиц, с которыми у Клиента имеется общность экономических интересов.</w:t>
      </w:r>
    </w:p>
    <w:p w:rsidR="008950FF" w:rsidRPr="00AD5220" w:rsidRDefault="008950FF" w:rsidP="008950FF">
      <w:pPr>
        <w:jc w:val="both"/>
        <w:rPr>
          <w:sz w:val="20"/>
          <w:szCs w:val="20"/>
          <w:lang w:eastAsia="en-US"/>
        </w:rPr>
      </w:pPr>
      <w:r w:rsidRPr="00AD5220">
        <w:rPr>
          <w:sz w:val="20"/>
          <w:szCs w:val="20"/>
          <w:lang w:eastAsia="en-US"/>
        </w:rPr>
        <w:t xml:space="preserve">Для целей настоящего пункта при выдаче гарантий под третьими лицами, с которыми у Клиента имеется общность экономических интересов, понимаются компания Акционерное общество «Научно-исследовательский и конструкторский институт центробежных и роторных компрессоров им. В.Б. </w:t>
      </w:r>
      <w:proofErr w:type="spellStart"/>
      <w:r w:rsidRPr="00AD5220">
        <w:rPr>
          <w:sz w:val="20"/>
          <w:szCs w:val="20"/>
          <w:lang w:eastAsia="en-US"/>
        </w:rPr>
        <w:t>Шнеппа</w:t>
      </w:r>
      <w:proofErr w:type="spellEnd"/>
      <w:r w:rsidRPr="00AD5220">
        <w:rPr>
          <w:sz w:val="20"/>
          <w:szCs w:val="20"/>
          <w:lang w:eastAsia="en-US"/>
        </w:rPr>
        <w:t>» (АО «</w:t>
      </w:r>
      <w:proofErr w:type="spellStart"/>
      <w:r w:rsidRPr="00AD5220">
        <w:rPr>
          <w:sz w:val="20"/>
          <w:szCs w:val="20"/>
          <w:lang w:eastAsia="en-US"/>
        </w:rPr>
        <w:t>НИИтурбокомпрессор</w:t>
      </w:r>
      <w:proofErr w:type="spellEnd"/>
      <w:r w:rsidRPr="00AD5220">
        <w:rPr>
          <w:sz w:val="20"/>
          <w:szCs w:val="20"/>
          <w:lang w:eastAsia="en-US"/>
        </w:rPr>
        <w:t xml:space="preserve"> им. </w:t>
      </w:r>
      <w:proofErr w:type="spellStart"/>
      <w:r w:rsidRPr="00AD5220">
        <w:rPr>
          <w:sz w:val="20"/>
          <w:szCs w:val="20"/>
          <w:lang w:eastAsia="en-US"/>
        </w:rPr>
        <w:t>В.Б.Шнеппа</w:t>
      </w:r>
      <w:proofErr w:type="spellEnd"/>
      <w:r w:rsidRPr="00AD5220">
        <w:rPr>
          <w:sz w:val="20"/>
          <w:szCs w:val="20"/>
          <w:lang w:eastAsia="en-US"/>
        </w:rPr>
        <w:t>») (ОГРН 1021603626725, ИНН 1660016351), а также иные компании по согласованию с Банком».</w:t>
      </w:r>
    </w:p>
    <w:p w:rsidR="008950FF" w:rsidRPr="00AD5220" w:rsidRDefault="008950FF" w:rsidP="008950FF">
      <w:pPr>
        <w:tabs>
          <w:tab w:val="left" w:pos="0"/>
        </w:tabs>
        <w:jc w:val="both"/>
        <w:rPr>
          <w:b/>
          <w:sz w:val="20"/>
          <w:szCs w:val="20"/>
          <w:lang w:eastAsia="en-US"/>
        </w:rPr>
      </w:pPr>
      <w:r w:rsidRPr="00AD5220">
        <w:rPr>
          <w:b/>
          <w:sz w:val="20"/>
          <w:szCs w:val="20"/>
          <w:lang w:eastAsia="en-US"/>
        </w:rPr>
        <w:t>1.3. Изложить пункт 5.8 Статьи 5 Соглашения «Использование Линии» в следующей редакции:</w:t>
      </w:r>
    </w:p>
    <w:p w:rsidR="008950FF" w:rsidRPr="00AD5220" w:rsidRDefault="008950FF" w:rsidP="008950FF">
      <w:pPr>
        <w:jc w:val="both"/>
        <w:rPr>
          <w:sz w:val="20"/>
          <w:szCs w:val="20"/>
          <w:lang w:eastAsia="en-US"/>
        </w:rPr>
      </w:pPr>
      <w:r w:rsidRPr="00AD5220">
        <w:rPr>
          <w:sz w:val="20"/>
          <w:szCs w:val="20"/>
          <w:lang w:eastAsia="en-US"/>
        </w:rPr>
        <w:lastRenderedPageBreak/>
        <w:t>«5.8. Совокупная Сумма Использования Линии:</w:t>
      </w:r>
    </w:p>
    <w:p w:rsidR="008950FF" w:rsidRPr="00AD5220" w:rsidRDefault="008950FF" w:rsidP="008950FF">
      <w:pPr>
        <w:jc w:val="both"/>
        <w:rPr>
          <w:sz w:val="20"/>
          <w:szCs w:val="20"/>
          <w:lang w:eastAsia="en-US"/>
        </w:rPr>
      </w:pPr>
      <w:r w:rsidRPr="00AD5220">
        <w:rPr>
          <w:sz w:val="20"/>
          <w:szCs w:val="20"/>
          <w:lang w:eastAsia="en-US"/>
        </w:rPr>
        <w:t>- по настоящему Соглашению;</w:t>
      </w:r>
    </w:p>
    <w:p w:rsidR="008950FF" w:rsidRPr="00AD5220" w:rsidRDefault="008950FF" w:rsidP="008950FF">
      <w:pPr>
        <w:jc w:val="both"/>
        <w:rPr>
          <w:sz w:val="20"/>
          <w:szCs w:val="20"/>
          <w:lang w:eastAsia="en-US"/>
        </w:rPr>
      </w:pPr>
      <w:r w:rsidRPr="00AD5220">
        <w:rPr>
          <w:sz w:val="20"/>
          <w:szCs w:val="20"/>
          <w:lang w:eastAsia="en-US"/>
        </w:rPr>
        <w:t>- по Соглашению № 001/0169</w:t>
      </w:r>
      <w:r w:rsidRPr="00AD5220">
        <w:rPr>
          <w:sz w:val="20"/>
          <w:szCs w:val="20"/>
          <w:lang w:val="en-US" w:eastAsia="en-US"/>
        </w:rPr>
        <w:t>L</w:t>
      </w:r>
      <w:r w:rsidRPr="00AD5220">
        <w:rPr>
          <w:sz w:val="20"/>
          <w:szCs w:val="20"/>
          <w:lang w:eastAsia="en-US"/>
        </w:rPr>
        <w:t xml:space="preserve">/15 о специальных условиях предоставления револьверной линии для осуществления документарных операций от «30» апреля 2015 года, заключенному между Банком и </w:t>
      </w:r>
      <w:r w:rsidRPr="00AD5220">
        <w:rPr>
          <w:b/>
          <w:sz w:val="20"/>
          <w:szCs w:val="20"/>
          <w:lang w:eastAsia="en-US"/>
        </w:rPr>
        <w:t>Акционерным обществом «ГИДРОМАШСЕРВИС»</w:t>
      </w:r>
      <w:r w:rsidRPr="00AD5220">
        <w:rPr>
          <w:sz w:val="20"/>
          <w:szCs w:val="20"/>
          <w:lang w:eastAsia="en-US"/>
        </w:rPr>
        <w:t xml:space="preserve">, созданным и зарегистрированным в соответствии с законодательством Российской Федерации, ОГРН 1027739083580, ИНН 7733015025, адрес юридического лица: Российская Федерация, 109129, г. Москва, ул. 8-я Текстильщиков, д.11, пом. </w:t>
      </w:r>
      <w:r w:rsidRPr="00AD5220">
        <w:rPr>
          <w:sz w:val="20"/>
          <w:szCs w:val="20"/>
          <w:lang w:val="en-US" w:eastAsia="en-US"/>
        </w:rPr>
        <w:t>I</w:t>
      </w:r>
      <w:r w:rsidRPr="00AD5220">
        <w:rPr>
          <w:sz w:val="20"/>
          <w:szCs w:val="20"/>
          <w:lang w:eastAsia="en-US"/>
        </w:rPr>
        <w:t>, ком. 34, оф. 527;</w:t>
      </w:r>
    </w:p>
    <w:p w:rsidR="008950FF" w:rsidRPr="00AD5220" w:rsidRDefault="008950FF" w:rsidP="008950FF">
      <w:pPr>
        <w:jc w:val="both"/>
        <w:rPr>
          <w:sz w:val="20"/>
          <w:szCs w:val="20"/>
          <w:lang w:eastAsia="en-US"/>
        </w:rPr>
      </w:pPr>
      <w:r w:rsidRPr="00AD5220">
        <w:rPr>
          <w:sz w:val="20"/>
          <w:szCs w:val="20"/>
          <w:lang w:eastAsia="en-US"/>
        </w:rPr>
        <w:t>- по Соглашению №001/0145</w:t>
      </w:r>
      <w:r w:rsidRPr="00AD5220">
        <w:rPr>
          <w:sz w:val="20"/>
          <w:szCs w:val="20"/>
          <w:lang w:val="en-US" w:eastAsia="en-US"/>
        </w:rPr>
        <w:t>L</w:t>
      </w:r>
      <w:r w:rsidRPr="00AD5220">
        <w:rPr>
          <w:sz w:val="20"/>
          <w:szCs w:val="20"/>
          <w:lang w:eastAsia="en-US"/>
        </w:rPr>
        <w:t xml:space="preserve">/15 о специальных условиях предоставления револьверной линии для осуществления документарных операций от «17» апреля 2015 года, заключенному между Банком и </w:t>
      </w:r>
      <w:r w:rsidRPr="00AD5220">
        <w:rPr>
          <w:b/>
          <w:sz w:val="20"/>
          <w:szCs w:val="20"/>
          <w:lang w:eastAsia="en-US"/>
        </w:rPr>
        <w:t>Акционерным обществом «ГМС Нефтемаш»</w:t>
      </w:r>
      <w:r w:rsidRPr="00AD5220">
        <w:rPr>
          <w:sz w:val="20"/>
          <w:szCs w:val="20"/>
          <w:lang w:eastAsia="en-US"/>
        </w:rPr>
        <w:t xml:space="preserve">, </w:t>
      </w:r>
      <w:r w:rsidRPr="00AD5220">
        <w:rPr>
          <w:iCs/>
          <w:sz w:val="20"/>
          <w:szCs w:val="20"/>
          <w:lang w:eastAsia="en-US"/>
        </w:rPr>
        <w:t>ОГРН 1027200800868, ИНН 7204002810, созданным в соответствии с законодательством Российской Федерации, адрес юридического лица: 625003, г. Тюмень, ул. Военная, д. 44</w:t>
      </w:r>
      <w:r w:rsidRPr="00AD5220">
        <w:rPr>
          <w:sz w:val="20"/>
          <w:szCs w:val="20"/>
          <w:lang w:eastAsia="en-US"/>
        </w:rPr>
        <w:t>;</w:t>
      </w:r>
    </w:p>
    <w:p w:rsidR="008950FF" w:rsidRPr="00AD5220" w:rsidRDefault="008950FF" w:rsidP="008950FF">
      <w:pPr>
        <w:jc w:val="both"/>
        <w:rPr>
          <w:sz w:val="20"/>
          <w:szCs w:val="20"/>
          <w:lang w:eastAsia="en-US"/>
        </w:rPr>
      </w:pPr>
      <w:r w:rsidRPr="00AD5220">
        <w:rPr>
          <w:sz w:val="20"/>
          <w:szCs w:val="20"/>
          <w:lang w:eastAsia="en-US"/>
        </w:rPr>
        <w:t xml:space="preserve">Для пересчета Сумм Использования Линии в рамках Лимита Использования (по смыслу, как это указано в определении ниже) в российские рубли, используется курс Банка России на каждый день срока действия соглашений, указанных выше.   </w:t>
      </w:r>
    </w:p>
    <w:p w:rsidR="008950FF" w:rsidRPr="00AD5220" w:rsidRDefault="008950FF" w:rsidP="008950FF">
      <w:pPr>
        <w:jc w:val="both"/>
        <w:rPr>
          <w:sz w:val="20"/>
          <w:szCs w:val="20"/>
          <w:lang w:eastAsia="en-US"/>
        </w:rPr>
      </w:pPr>
      <w:r w:rsidRPr="00AD5220">
        <w:rPr>
          <w:sz w:val="20"/>
          <w:szCs w:val="20"/>
          <w:lang w:eastAsia="en-US"/>
        </w:rPr>
        <w:t>и Совокупная сумма Основного долга:</w:t>
      </w:r>
    </w:p>
    <w:p w:rsidR="008950FF" w:rsidRPr="00AD5220" w:rsidRDefault="008950FF" w:rsidP="008950FF">
      <w:pPr>
        <w:jc w:val="both"/>
        <w:rPr>
          <w:sz w:val="20"/>
          <w:szCs w:val="20"/>
          <w:lang w:eastAsia="en-US"/>
        </w:rPr>
      </w:pPr>
      <w:r w:rsidRPr="00AD5220">
        <w:rPr>
          <w:sz w:val="20"/>
          <w:szCs w:val="20"/>
          <w:lang w:eastAsia="en-US"/>
        </w:rPr>
        <w:t>- по Соглашению № 001/0247</w:t>
      </w:r>
      <w:r w:rsidRPr="00AD5220">
        <w:rPr>
          <w:sz w:val="20"/>
          <w:szCs w:val="20"/>
          <w:lang w:val="en-US" w:eastAsia="en-US"/>
        </w:rPr>
        <w:t>L</w:t>
      </w:r>
      <w:r w:rsidRPr="00AD5220">
        <w:rPr>
          <w:sz w:val="20"/>
          <w:szCs w:val="20"/>
          <w:lang w:eastAsia="en-US"/>
        </w:rPr>
        <w:t>/18 об общих условиях предоставления кредита от «25» мая 2018 года, заключенному между Банком и Клиентом;</w:t>
      </w:r>
    </w:p>
    <w:p w:rsidR="008950FF" w:rsidRPr="00AD5220" w:rsidRDefault="008950FF" w:rsidP="008950FF">
      <w:pPr>
        <w:jc w:val="both"/>
        <w:rPr>
          <w:sz w:val="20"/>
          <w:szCs w:val="20"/>
          <w:lang w:eastAsia="en-US"/>
        </w:rPr>
      </w:pPr>
      <w:r w:rsidRPr="00AD5220">
        <w:rPr>
          <w:sz w:val="20"/>
          <w:szCs w:val="20"/>
          <w:lang w:eastAsia="en-US"/>
        </w:rPr>
        <w:t xml:space="preserve">- по Соглашению </w:t>
      </w:r>
      <w:r w:rsidRPr="00AD5220">
        <w:rPr>
          <w:bCs/>
          <w:sz w:val="20"/>
          <w:szCs w:val="20"/>
          <w:lang w:eastAsia="en-US"/>
        </w:rPr>
        <w:t>№ 001/0245</w:t>
      </w:r>
      <w:r w:rsidRPr="00AD5220">
        <w:rPr>
          <w:bCs/>
          <w:sz w:val="20"/>
          <w:szCs w:val="20"/>
          <w:lang w:val="en-US" w:eastAsia="en-US"/>
        </w:rPr>
        <w:t>L</w:t>
      </w:r>
      <w:r w:rsidRPr="00AD5220">
        <w:rPr>
          <w:bCs/>
          <w:sz w:val="20"/>
          <w:szCs w:val="20"/>
          <w:lang w:eastAsia="en-US"/>
        </w:rPr>
        <w:t>/18 об общих условиях предоставления кредита от «25» мая 2018</w:t>
      </w:r>
      <w:r w:rsidRPr="00AD5220">
        <w:rPr>
          <w:b/>
          <w:bCs/>
          <w:sz w:val="20"/>
          <w:szCs w:val="20"/>
          <w:lang w:eastAsia="en-US"/>
        </w:rPr>
        <w:t xml:space="preserve"> </w:t>
      </w:r>
      <w:r w:rsidRPr="00AD5220">
        <w:rPr>
          <w:sz w:val="20"/>
          <w:szCs w:val="20"/>
          <w:lang w:eastAsia="en-US"/>
        </w:rPr>
        <w:t xml:space="preserve">года, заключенному между Банком и </w:t>
      </w:r>
      <w:r w:rsidRPr="00AD5220">
        <w:rPr>
          <w:b/>
          <w:sz w:val="20"/>
          <w:szCs w:val="20"/>
          <w:lang w:eastAsia="en-US"/>
        </w:rPr>
        <w:t>Акционерным обществом «ГИДРОМАШСЕРВИС»</w:t>
      </w:r>
      <w:r w:rsidRPr="00AD5220">
        <w:rPr>
          <w:sz w:val="20"/>
          <w:szCs w:val="20"/>
          <w:lang w:eastAsia="en-US"/>
        </w:rPr>
        <w:t xml:space="preserve">, созданным и зарегистрированным в соответствии с законодательством Российской Федерации, ОГРН 1027739083580, ИНН 7733015025, адрес юридического лица: Российская Федерация, 109129, г. Москва, ул. 8-я Текстильщиков, д.11, пом. </w:t>
      </w:r>
      <w:r w:rsidRPr="00AD5220">
        <w:rPr>
          <w:sz w:val="20"/>
          <w:szCs w:val="20"/>
          <w:lang w:val="en-US" w:eastAsia="en-US"/>
        </w:rPr>
        <w:t>I</w:t>
      </w:r>
      <w:r w:rsidRPr="00AD5220">
        <w:rPr>
          <w:sz w:val="20"/>
          <w:szCs w:val="20"/>
          <w:lang w:eastAsia="en-US"/>
        </w:rPr>
        <w:t>, ком. 34, оф. 527;</w:t>
      </w:r>
    </w:p>
    <w:p w:rsidR="008950FF" w:rsidRPr="00AD5220" w:rsidRDefault="008950FF" w:rsidP="008950FF">
      <w:pPr>
        <w:jc w:val="both"/>
        <w:rPr>
          <w:sz w:val="20"/>
          <w:szCs w:val="20"/>
          <w:lang w:eastAsia="en-US"/>
        </w:rPr>
      </w:pPr>
      <w:r w:rsidRPr="00AD5220">
        <w:rPr>
          <w:sz w:val="20"/>
          <w:szCs w:val="20"/>
          <w:lang w:eastAsia="en-US"/>
        </w:rPr>
        <w:t>- по Соглашению № 001/0249</w:t>
      </w:r>
      <w:r w:rsidRPr="00AD5220">
        <w:rPr>
          <w:sz w:val="20"/>
          <w:szCs w:val="20"/>
          <w:lang w:val="en-US" w:eastAsia="en-US"/>
        </w:rPr>
        <w:t>L</w:t>
      </w:r>
      <w:r w:rsidRPr="00AD5220">
        <w:rPr>
          <w:sz w:val="20"/>
          <w:szCs w:val="20"/>
          <w:lang w:eastAsia="en-US"/>
        </w:rPr>
        <w:t xml:space="preserve">/18 об общих условиях предоставления кредита от «25» мая 2018 года, заключенному между Банком и </w:t>
      </w:r>
      <w:r w:rsidRPr="00AD5220">
        <w:rPr>
          <w:b/>
          <w:sz w:val="20"/>
          <w:szCs w:val="20"/>
          <w:lang w:eastAsia="en-US"/>
        </w:rPr>
        <w:t>Акционерным обществом «</w:t>
      </w:r>
      <w:proofErr w:type="spellStart"/>
      <w:r w:rsidRPr="00AD5220">
        <w:rPr>
          <w:b/>
          <w:sz w:val="20"/>
          <w:szCs w:val="20"/>
          <w:lang w:eastAsia="en-US"/>
        </w:rPr>
        <w:t>Ливенский</w:t>
      </w:r>
      <w:proofErr w:type="spellEnd"/>
      <w:r w:rsidRPr="00AD5220">
        <w:rPr>
          <w:b/>
          <w:sz w:val="20"/>
          <w:szCs w:val="20"/>
          <w:lang w:eastAsia="en-US"/>
        </w:rPr>
        <w:t xml:space="preserve"> завод погружных насосов»</w:t>
      </w:r>
      <w:r w:rsidRPr="00AD5220">
        <w:rPr>
          <w:sz w:val="20"/>
          <w:szCs w:val="20"/>
          <w:lang w:eastAsia="en-US"/>
        </w:rPr>
        <w:t>, созданным и зарегистрированным в соответствии с законодательством Российской Федерации, ОГРН 1025702456779, ИНН</w:t>
      </w:r>
      <w:r w:rsidRPr="00AD5220">
        <w:rPr>
          <w:b/>
          <w:bCs/>
          <w:sz w:val="20"/>
          <w:szCs w:val="20"/>
          <w:lang w:eastAsia="en-US"/>
        </w:rPr>
        <w:t xml:space="preserve"> </w:t>
      </w:r>
      <w:r w:rsidRPr="00AD5220">
        <w:rPr>
          <w:bCs/>
          <w:sz w:val="20"/>
          <w:szCs w:val="20"/>
          <w:lang w:eastAsia="en-US"/>
        </w:rPr>
        <w:t>5715000946</w:t>
      </w:r>
      <w:r w:rsidRPr="00AD5220">
        <w:rPr>
          <w:sz w:val="20"/>
          <w:szCs w:val="20"/>
          <w:lang w:eastAsia="en-US"/>
        </w:rPr>
        <w:t>, адрес юридического лица: 303850, Орловская область, г. Ливны, ул. Орловская, д. 250;</w:t>
      </w:r>
    </w:p>
    <w:p w:rsidR="008950FF" w:rsidRPr="00AD5220" w:rsidRDefault="008950FF" w:rsidP="008950FF">
      <w:pPr>
        <w:jc w:val="both"/>
        <w:rPr>
          <w:sz w:val="20"/>
          <w:szCs w:val="20"/>
          <w:lang w:eastAsia="en-US"/>
        </w:rPr>
      </w:pPr>
      <w:r w:rsidRPr="00AD5220">
        <w:rPr>
          <w:sz w:val="20"/>
          <w:szCs w:val="20"/>
          <w:lang w:eastAsia="en-US"/>
        </w:rPr>
        <w:t>- по Соглашению № 001/0248</w:t>
      </w:r>
      <w:r w:rsidRPr="00AD5220">
        <w:rPr>
          <w:sz w:val="20"/>
          <w:szCs w:val="20"/>
          <w:lang w:val="en-US" w:eastAsia="en-US"/>
        </w:rPr>
        <w:t>L</w:t>
      </w:r>
      <w:r w:rsidRPr="00AD5220">
        <w:rPr>
          <w:sz w:val="20"/>
          <w:szCs w:val="20"/>
          <w:lang w:eastAsia="en-US"/>
        </w:rPr>
        <w:t>/18 об общих условиях предоставления кредита от «25» мая 2018 года, заключенному между Банком и</w:t>
      </w:r>
      <w:r w:rsidRPr="00AD5220">
        <w:rPr>
          <w:b/>
          <w:sz w:val="20"/>
          <w:szCs w:val="20"/>
          <w:lang w:eastAsia="en-US"/>
        </w:rPr>
        <w:t xml:space="preserve"> Акционерным обществом «ГМС </w:t>
      </w:r>
      <w:proofErr w:type="spellStart"/>
      <w:r w:rsidRPr="00AD5220">
        <w:rPr>
          <w:b/>
          <w:sz w:val="20"/>
          <w:szCs w:val="20"/>
          <w:lang w:eastAsia="en-US"/>
        </w:rPr>
        <w:t>Ливгидромаш</w:t>
      </w:r>
      <w:proofErr w:type="spellEnd"/>
      <w:r w:rsidRPr="00AD5220">
        <w:rPr>
          <w:b/>
          <w:sz w:val="20"/>
          <w:szCs w:val="20"/>
          <w:lang w:eastAsia="en-US"/>
        </w:rPr>
        <w:t>»</w:t>
      </w:r>
      <w:r w:rsidRPr="00AD5220">
        <w:rPr>
          <w:sz w:val="20"/>
          <w:szCs w:val="20"/>
          <w:lang w:eastAsia="en-US"/>
        </w:rPr>
        <w:t>,</w:t>
      </w:r>
      <w:r w:rsidRPr="00AD5220">
        <w:rPr>
          <w:b/>
          <w:sz w:val="20"/>
          <w:szCs w:val="20"/>
          <w:lang w:eastAsia="en-US"/>
        </w:rPr>
        <w:t xml:space="preserve"> </w:t>
      </w:r>
      <w:r w:rsidRPr="00AD5220">
        <w:rPr>
          <w:sz w:val="20"/>
          <w:szCs w:val="20"/>
          <w:lang w:eastAsia="en-US"/>
        </w:rPr>
        <w:t>созданным и зарегистрированным в соответствии с законодательством Российской Федерации, ОГРН 1025700514476, ИНН 5702000265, адрес юридического лица: 303851, г. Ливны, ул. Мира, д.231;</w:t>
      </w:r>
    </w:p>
    <w:p w:rsidR="008950FF" w:rsidRPr="00AD5220" w:rsidRDefault="008950FF" w:rsidP="008950FF">
      <w:pPr>
        <w:jc w:val="both"/>
        <w:rPr>
          <w:sz w:val="20"/>
          <w:szCs w:val="20"/>
          <w:lang w:eastAsia="en-US"/>
        </w:rPr>
      </w:pPr>
      <w:r w:rsidRPr="00AD5220">
        <w:rPr>
          <w:sz w:val="20"/>
          <w:szCs w:val="20"/>
          <w:lang w:eastAsia="en-US"/>
        </w:rPr>
        <w:t>- по Соглашению №001/0244</w:t>
      </w:r>
      <w:r w:rsidRPr="00AD5220">
        <w:rPr>
          <w:sz w:val="20"/>
          <w:szCs w:val="20"/>
          <w:lang w:val="en-US" w:eastAsia="en-US"/>
        </w:rPr>
        <w:t>L</w:t>
      </w:r>
      <w:r w:rsidRPr="00AD5220">
        <w:rPr>
          <w:sz w:val="20"/>
          <w:szCs w:val="20"/>
          <w:lang w:eastAsia="en-US"/>
        </w:rPr>
        <w:t xml:space="preserve">/18 об общих условиях предоставления кредита от «25» мая 2018 года, заключенному между Банком и </w:t>
      </w:r>
      <w:r w:rsidRPr="00AD5220">
        <w:rPr>
          <w:b/>
          <w:sz w:val="20"/>
          <w:szCs w:val="20"/>
          <w:lang w:eastAsia="en-US"/>
        </w:rPr>
        <w:t xml:space="preserve">Акционерным обществом «ГМС Нефтемаш», </w:t>
      </w:r>
      <w:r w:rsidRPr="00AD5220">
        <w:rPr>
          <w:sz w:val="20"/>
          <w:szCs w:val="20"/>
          <w:lang w:eastAsia="en-US"/>
        </w:rPr>
        <w:t>созданным и зарегистрированным в соответствии с законодательством Российской Федерации, ОГРН 1027200800868, ИНН 7204002810, адрес юридического лица: 625003, г. Тюмень, ул. Военная, д. 44;</w:t>
      </w:r>
    </w:p>
    <w:p w:rsidR="008950FF" w:rsidRPr="00AD5220" w:rsidRDefault="008950FF" w:rsidP="008950FF">
      <w:pPr>
        <w:jc w:val="both"/>
        <w:rPr>
          <w:sz w:val="20"/>
          <w:szCs w:val="20"/>
          <w:lang w:eastAsia="en-US"/>
        </w:rPr>
      </w:pPr>
      <w:r w:rsidRPr="00AD5220">
        <w:rPr>
          <w:sz w:val="20"/>
          <w:szCs w:val="20"/>
          <w:lang w:eastAsia="en-US"/>
        </w:rPr>
        <w:t>- по Соглашению № 001/0246</w:t>
      </w:r>
      <w:r w:rsidRPr="00AD5220">
        <w:rPr>
          <w:sz w:val="20"/>
          <w:szCs w:val="20"/>
          <w:lang w:val="en-US" w:eastAsia="en-US"/>
        </w:rPr>
        <w:t>L</w:t>
      </w:r>
      <w:r w:rsidRPr="00AD5220">
        <w:rPr>
          <w:sz w:val="20"/>
          <w:szCs w:val="20"/>
          <w:lang w:eastAsia="en-US"/>
        </w:rPr>
        <w:t>/18 об общих условиях предоставления кредита от «25» мая 2018 года, заключенному между Банком и</w:t>
      </w:r>
      <w:r w:rsidRPr="00AD5220">
        <w:rPr>
          <w:b/>
          <w:bCs/>
          <w:sz w:val="20"/>
          <w:szCs w:val="20"/>
          <w:lang w:eastAsia="en-US"/>
        </w:rPr>
        <w:t xml:space="preserve"> </w:t>
      </w:r>
      <w:r w:rsidRPr="00AD5220">
        <w:rPr>
          <w:b/>
          <w:sz w:val="20"/>
          <w:szCs w:val="20"/>
          <w:lang w:eastAsia="en-US"/>
        </w:rPr>
        <w:t>Акционерным обществом</w:t>
      </w:r>
      <w:r w:rsidRPr="00AD5220">
        <w:rPr>
          <w:b/>
          <w:bCs/>
          <w:sz w:val="20"/>
          <w:szCs w:val="20"/>
          <w:lang w:eastAsia="en-US"/>
        </w:rPr>
        <w:t xml:space="preserve"> «</w:t>
      </w:r>
      <w:proofErr w:type="spellStart"/>
      <w:r w:rsidRPr="00AD5220">
        <w:rPr>
          <w:b/>
          <w:bCs/>
          <w:sz w:val="20"/>
          <w:szCs w:val="20"/>
          <w:lang w:eastAsia="en-US"/>
        </w:rPr>
        <w:t>Сибнефтемаш</w:t>
      </w:r>
      <w:proofErr w:type="spellEnd"/>
      <w:r w:rsidRPr="00AD5220">
        <w:rPr>
          <w:b/>
          <w:bCs/>
          <w:sz w:val="20"/>
          <w:szCs w:val="20"/>
          <w:lang w:eastAsia="en-US"/>
        </w:rPr>
        <w:t>»</w:t>
      </w:r>
      <w:r w:rsidRPr="00AD5220">
        <w:rPr>
          <w:bCs/>
          <w:sz w:val="20"/>
          <w:szCs w:val="20"/>
          <w:lang w:eastAsia="en-US"/>
        </w:rPr>
        <w:t>,</w:t>
      </w:r>
      <w:r w:rsidRPr="00AD5220">
        <w:rPr>
          <w:b/>
          <w:bCs/>
          <w:sz w:val="20"/>
          <w:szCs w:val="20"/>
          <w:lang w:eastAsia="en-US"/>
        </w:rPr>
        <w:t xml:space="preserve"> </w:t>
      </w:r>
      <w:r w:rsidRPr="00AD5220">
        <w:rPr>
          <w:bCs/>
          <w:sz w:val="20"/>
          <w:szCs w:val="20"/>
          <w:lang w:eastAsia="en-US"/>
        </w:rPr>
        <w:t xml:space="preserve">созданным и зарегистрированным в соответствии с законодательством Российской Федерации, ОГРН 1027200811285, ИНН 7224009228, адрес юридического лица: Россия, 625015, Тюменская обл., Тюменский р-н, </w:t>
      </w:r>
      <w:proofErr w:type="spellStart"/>
      <w:r w:rsidRPr="00AD5220">
        <w:rPr>
          <w:bCs/>
          <w:sz w:val="20"/>
          <w:szCs w:val="20"/>
          <w:lang w:eastAsia="en-US"/>
        </w:rPr>
        <w:t>Ембаевское</w:t>
      </w:r>
      <w:proofErr w:type="spellEnd"/>
      <w:r w:rsidRPr="00AD5220">
        <w:rPr>
          <w:bCs/>
          <w:sz w:val="20"/>
          <w:szCs w:val="20"/>
          <w:lang w:eastAsia="en-US"/>
        </w:rPr>
        <w:t xml:space="preserve"> </w:t>
      </w:r>
      <w:proofErr w:type="spellStart"/>
      <w:r w:rsidRPr="00AD5220">
        <w:rPr>
          <w:bCs/>
          <w:sz w:val="20"/>
          <w:szCs w:val="20"/>
          <w:lang w:eastAsia="en-US"/>
        </w:rPr>
        <w:t>с.п</w:t>
      </w:r>
      <w:proofErr w:type="spellEnd"/>
      <w:r w:rsidRPr="00AD5220">
        <w:rPr>
          <w:bCs/>
          <w:sz w:val="20"/>
          <w:szCs w:val="20"/>
          <w:lang w:eastAsia="en-US"/>
        </w:rPr>
        <w:t>., 15-ый (тер. ФАД Тюмень-Тобольск-Ханты-Мансийск), стр. 15;</w:t>
      </w:r>
    </w:p>
    <w:p w:rsidR="008950FF" w:rsidRPr="00AD5220" w:rsidRDefault="008950FF" w:rsidP="008950FF">
      <w:pPr>
        <w:jc w:val="both"/>
        <w:rPr>
          <w:sz w:val="20"/>
          <w:szCs w:val="20"/>
          <w:lang w:eastAsia="en-US"/>
        </w:rPr>
      </w:pPr>
      <w:r w:rsidRPr="00AD5220">
        <w:rPr>
          <w:sz w:val="20"/>
          <w:szCs w:val="20"/>
          <w:lang w:eastAsia="en-US"/>
        </w:rPr>
        <w:t>не может превышать сумму в российских рублях, эквивалентную 50 000 000,00 (Пятьдесят миллионов)</w:t>
      </w:r>
      <w:r w:rsidRPr="00AD5220">
        <w:rPr>
          <w:b/>
          <w:sz w:val="20"/>
          <w:szCs w:val="20"/>
          <w:lang w:eastAsia="en-US"/>
        </w:rPr>
        <w:t xml:space="preserve"> </w:t>
      </w:r>
      <w:r w:rsidRPr="00AD5220">
        <w:rPr>
          <w:sz w:val="20"/>
          <w:szCs w:val="20"/>
          <w:lang w:eastAsia="en-US"/>
        </w:rPr>
        <w:t xml:space="preserve">евро </w:t>
      </w:r>
      <w:r w:rsidRPr="00AD5220">
        <w:rPr>
          <w:iCs/>
          <w:sz w:val="20"/>
          <w:szCs w:val="20"/>
          <w:lang w:eastAsia="en-US"/>
        </w:rPr>
        <w:t>по курсу Банка России на «10» мая 2023 года,</w:t>
      </w:r>
      <w:r w:rsidRPr="00AD5220">
        <w:rPr>
          <w:sz w:val="20"/>
          <w:szCs w:val="20"/>
          <w:lang w:eastAsia="en-US"/>
        </w:rPr>
        <w:t xml:space="preserve"> а именно 4 245 365 000,00 (Четыре миллиарда двести сорок пять миллионов триста шестьдесят пять тысяч) российских рублей («Лимит Использования»).</w:t>
      </w:r>
    </w:p>
    <w:p w:rsidR="008950FF" w:rsidRPr="00AD5220" w:rsidRDefault="008950FF" w:rsidP="008950FF">
      <w:pPr>
        <w:jc w:val="both"/>
        <w:rPr>
          <w:sz w:val="20"/>
          <w:szCs w:val="20"/>
          <w:lang w:eastAsia="en-US"/>
        </w:rPr>
      </w:pPr>
      <w:r w:rsidRPr="00AD5220">
        <w:rPr>
          <w:sz w:val="20"/>
          <w:szCs w:val="20"/>
          <w:lang w:eastAsia="en-US"/>
        </w:rPr>
        <w:t>Положения настоящего подпункта Соглашения соответственно дополняют каждое из Соглашений, заключенных между Сторонами.».</w:t>
      </w:r>
    </w:p>
    <w:p w:rsidR="008950FF" w:rsidRPr="00AD5220" w:rsidRDefault="008950FF" w:rsidP="008950FF">
      <w:pPr>
        <w:jc w:val="both"/>
        <w:rPr>
          <w:b/>
          <w:sz w:val="20"/>
          <w:szCs w:val="20"/>
          <w:lang w:eastAsia="en-US"/>
        </w:rPr>
      </w:pPr>
      <w:r w:rsidRPr="00AD5220">
        <w:rPr>
          <w:b/>
          <w:sz w:val="20"/>
          <w:szCs w:val="20"/>
          <w:lang w:eastAsia="en-US"/>
        </w:rPr>
        <w:t>1.4. Изложить подпункты 9.1.7, 9.1.9, 9.1.10, 9.1.11 пункта 9.1 Статьи 9 Соглашения «Обязательства Клиента» в следующей редакции:</w:t>
      </w:r>
    </w:p>
    <w:p w:rsidR="008950FF" w:rsidRPr="00AD5220" w:rsidRDefault="008950FF" w:rsidP="008950FF">
      <w:pPr>
        <w:jc w:val="both"/>
        <w:rPr>
          <w:sz w:val="20"/>
          <w:szCs w:val="20"/>
          <w:lang w:eastAsia="en-US"/>
        </w:rPr>
      </w:pPr>
      <w:r w:rsidRPr="00AD5220">
        <w:rPr>
          <w:sz w:val="20"/>
          <w:szCs w:val="20"/>
          <w:lang w:eastAsia="en-US"/>
        </w:rPr>
        <w:t>«9.1.7. в течение срока действия Соглашения направлять в Банк:</w:t>
      </w:r>
    </w:p>
    <w:p w:rsidR="008950FF" w:rsidRPr="00AD5220" w:rsidRDefault="008950FF" w:rsidP="008950FF">
      <w:pPr>
        <w:jc w:val="both"/>
        <w:rPr>
          <w:sz w:val="20"/>
          <w:szCs w:val="20"/>
          <w:lang w:eastAsia="en-US"/>
        </w:rPr>
      </w:pPr>
      <w:r w:rsidRPr="00AD5220">
        <w:rPr>
          <w:sz w:val="20"/>
          <w:szCs w:val="20"/>
          <w:lang w:eastAsia="en-US"/>
        </w:rPr>
        <w:t>(а) немедленно по получении (и в любом случае не позднее 180 (Сто восемьдесят) календарных дней с даты окончания финансового года) копию прошедшей аудиторскую проверку консолидированной отчетности Группы</w:t>
      </w:r>
      <w:r w:rsidRPr="00AD5220">
        <w:rPr>
          <w:sz w:val="20"/>
          <w:szCs w:val="20"/>
          <w:vertAlign w:val="superscript"/>
          <w:lang w:val="en-US" w:eastAsia="en-US"/>
        </w:rPr>
        <w:footnoteReference w:id="4"/>
      </w:r>
      <w:r w:rsidRPr="00AD5220">
        <w:rPr>
          <w:sz w:val="20"/>
          <w:szCs w:val="20"/>
          <w:vertAlign w:val="superscript"/>
          <w:lang w:eastAsia="en-US"/>
        </w:rPr>
        <w:t xml:space="preserve"> </w:t>
      </w:r>
      <w:r w:rsidRPr="00AD5220">
        <w:rPr>
          <w:sz w:val="20"/>
          <w:szCs w:val="20"/>
          <w:lang w:eastAsia="en-US"/>
        </w:rPr>
        <w:t xml:space="preserve"> за прошедший финансовый год, должным образом подготовленной в соответствии с МСФО; </w:t>
      </w:r>
    </w:p>
    <w:p w:rsidR="008950FF" w:rsidRPr="00AD5220" w:rsidRDefault="008950FF" w:rsidP="008950FF">
      <w:pPr>
        <w:jc w:val="both"/>
        <w:rPr>
          <w:sz w:val="20"/>
          <w:szCs w:val="20"/>
          <w:lang w:eastAsia="en-US"/>
        </w:rPr>
      </w:pPr>
      <w:r w:rsidRPr="00AD5220">
        <w:rPr>
          <w:sz w:val="20"/>
          <w:szCs w:val="20"/>
          <w:lang w:eastAsia="en-US"/>
        </w:rPr>
        <w:t>(б) немедленно по получении (и в любом случае не позднее 120 (Сто двадцать) календарных дней с даты окончания полугодия) копию консолидированной отчетности Группы за прошедшее полугодие, должным образом подготовленной в соответствии с МСФО;».</w:t>
      </w:r>
    </w:p>
    <w:p w:rsidR="008950FF" w:rsidRPr="00AD5220" w:rsidRDefault="008950FF" w:rsidP="008950FF">
      <w:pPr>
        <w:jc w:val="both"/>
        <w:rPr>
          <w:sz w:val="20"/>
          <w:szCs w:val="20"/>
          <w:lang w:eastAsia="en-US"/>
        </w:rPr>
      </w:pPr>
      <w:r w:rsidRPr="00AD5220">
        <w:rPr>
          <w:sz w:val="20"/>
          <w:szCs w:val="20"/>
          <w:lang w:eastAsia="en-US"/>
        </w:rPr>
        <w:t xml:space="preserve">«9.1.9. не заключать с другими кредиторами без предварительного согласия Банка, а также обеспечить </w:t>
      </w:r>
      <w:proofErr w:type="spellStart"/>
      <w:r w:rsidRPr="00AD5220">
        <w:rPr>
          <w:sz w:val="20"/>
          <w:szCs w:val="20"/>
          <w:lang w:eastAsia="en-US"/>
        </w:rPr>
        <w:t>незаключение</w:t>
      </w:r>
      <w:proofErr w:type="spellEnd"/>
      <w:r w:rsidRPr="00AD5220">
        <w:rPr>
          <w:sz w:val="20"/>
          <w:szCs w:val="20"/>
          <w:lang w:eastAsia="en-US"/>
        </w:rPr>
        <w:t xml:space="preserve"> другими компаниями Группы соглашений о предоставлении кредита, договоров поручительства, договоров о предоставлении гарантии, иных договоров, подразумевающих привлечение </w:t>
      </w:r>
      <w:r w:rsidRPr="00AD5220">
        <w:rPr>
          <w:sz w:val="20"/>
          <w:szCs w:val="20"/>
          <w:lang w:eastAsia="en-US"/>
        </w:rPr>
        <w:lastRenderedPageBreak/>
        <w:t>компаниями Группы финансирования, если соотношение Чистый долг</w:t>
      </w:r>
      <w:r w:rsidRPr="00AD5220">
        <w:rPr>
          <w:sz w:val="20"/>
          <w:szCs w:val="20"/>
          <w:vertAlign w:val="superscript"/>
          <w:lang w:val="en-US" w:eastAsia="en-US"/>
        </w:rPr>
        <w:footnoteReference w:id="5"/>
      </w:r>
      <w:r w:rsidRPr="00AD5220">
        <w:rPr>
          <w:sz w:val="20"/>
          <w:szCs w:val="20"/>
          <w:lang w:eastAsia="en-US"/>
        </w:rPr>
        <w:t xml:space="preserve">/ </w:t>
      </w:r>
      <w:r w:rsidRPr="00AD5220">
        <w:rPr>
          <w:sz w:val="20"/>
          <w:szCs w:val="20"/>
          <w:lang w:val="en-US" w:eastAsia="en-US"/>
        </w:rPr>
        <w:t>EBITDA</w:t>
      </w:r>
      <w:r w:rsidRPr="00AD5220">
        <w:rPr>
          <w:sz w:val="20"/>
          <w:szCs w:val="20"/>
          <w:vertAlign w:val="superscript"/>
          <w:lang w:val="en-US" w:eastAsia="en-US"/>
        </w:rPr>
        <w:footnoteReference w:id="6"/>
      </w:r>
      <w:r w:rsidRPr="00AD5220">
        <w:rPr>
          <w:sz w:val="20"/>
          <w:szCs w:val="20"/>
          <w:lang w:eastAsia="en-US"/>
        </w:rPr>
        <w:t>, рассчитанное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превысит значение 3,5 (Три целых пять десятых);</w:t>
      </w:r>
    </w:p>
    <w:p w:rsidR="008950FF" w:rsidRPr="00AD5220" w:rsidRDefault="008950FF" w:rsidP="008950FF">
      <w:pPr>
        <w:jc w:val="both"/>
        <w:rPr>
          <w:sz w:val="20"/>
          <w:szCs w:val="20"/>
          <w:lang w:eastAsia="en-US"/>
        </w:rPr>
      </w:pPr>
      <w:r w:rsidRPr="00AD5220">
        <w:rPr>
          <w:sz w:val="20"/>
          <w:szCs w:val="20"/>
          <w:lang w:eastAsia="en-US"/>
        </w:rPr>
        <w:t xml:space="preserve">9.1.10. в течение срока действия Соглашения обеспечить соблюдение следующего соотношения финансовых показателей, рассчитываемых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Чистый долг/ </w:t>
      </w:r>
      <w:r w:rsidRPr="00AD5220">
        <w:rPr>
          <w:sz w:val="20"/>
          <w:szCs w:val="20"/>
          <w:lang w:val="en-US" w:eastAsia="en-US"/>
        </w:rPr>
        <w:t>EBITDA</w:t>
      </w:r>
      <w:r w:rsidRPr="00AD5220">
        <w:rPr>
          <w:sz w:val="20"/>
          <w:szCs w:val="20"/>
          <w:lang w:eastAsia="en-US"/>
        </w:rPr>
        <w:t xml:space="preserve"> менее или равно 4,0 (Четыре целых ноль десятых);</w:t>
      </w:r>
    </w:p>
    <w:p w:rsidR="008950FF" w:rsidRPr="00AD5220" w:rsidRDefault="008950FF" w:rsidP="008950FF">
      <w:pPr>
        <w:jc w:val="both"/>
        <w:rPr>
          <w:sz w:val="20"/>
          <w:szCs w:val="20"/>
          <w:lang w:eastAsia="en-US"/>
        </w:rPr>
      </w:pPr>
      <w:r w:rsidRPr="00AD5220">
        <w:rPr>
          <w:sz w:val="20"/>
          <w:szCs w:val="20"/>
          <w:lang w:eastAsia="en-US"/>
        </w:rPr>
        <w:t>9.1.11. Обеспечить соблюдение ограничения на выплату дивидендов компаниями Группы:</w:t>
      </w:r>
    </w:p>
    <w:p w:rsidR="008950FF" w:rsidRPr="00AD5220" w:rsidRDefault="008950FF" w:rsidP="008950FF">
      <w:pPr>
        <w:jc w:val="both"/>
        <w:rPr>
          <w:sz w:val="20"/>
          <w:szCs w:val="20"/>
          <w:lang w:eastAsia="en-US"/>
        </w:rPr>
      </w:pPr>
      <w:r w:rsidRPr="00AD5220">
        <w:rPr>
          <w:sz w:val="20"/>
          <w:szCs w:val="20"/>
          <w:lang w:eastAsia="en-US"/>
        </w:rPr>
        <w:t xml:space="preserve">- в совокупной сумме не более 1 000 000 000,00 (Один миллиард) российских рублей за предыдущий финансовый год за пределы периметра компаний Группы, при достижении компаниями Группы показателя Чистый долг/ </w:t>
      </w:r>
      <w:r w:rsidRPr="00AD5220">
        <w:rPr>
          <w:sz w:val="20"/>
          <w:szCs w:val="20"/>
          <w:lang w:val="en-US" w:eastAsia="en-US"/>
        </w:rPr>
        <w:t>EBITDA</w:t>
      </w:r>
      <w:r w:rsidRPr="00AD5220">
        <w:rPr>
          <w:sz w:val="20"/>
          <w:szCs w:val="20"/>
          <w:lang w:eastAsia="en-US"/>
        </w:rPr>
        <w:t>, рассчитанный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уровня свыше 2,5 (Две целых пять десятых), но не более 3,0 (Три целых ноль десятых) (включительно);</w:t>
      </w:r>
    </w:p>
    <w:p w:rsidR="008950FF" w:rsidRPr="00AD5220" w:rsidRDefault="008950FF" w:rsidP="008950FF">
      <w:pPr>
        <w:jc w:val="both"/>
        <w:rPr>
          <w:sz w:val="20"/>
          <w:szCs w:val="20"/>
          <w:lang w:eastAsia="en-US"/>
        </w:rPr>
      </w:pPr>
      <w:r w:rsidRPr="00AD5220">
        <w:rPr>
          <w:sz w:val="20"/>
          <w:szCs w:val="20"/>
          <w:lang w:eastAsia="en-US"/>
        </w:rPr>
        <w:t xml:space="preserve">- в совокупной сумме не более 500 000 000,00 (Пятьсот миллионов) российских рублей за предыдущий финансовый год за пределы периметра компаний Группы, при достижении компаниями Группы показателя Чистый долг/ </w:t>
      </w:r>
      <w:r w:rsidRPr="00AD5220">
        <w:rPr>
          <w:sz w:val="20"/>
          <w:szCs w:val="20"/>
          <w:lang w:val="en-US" w:eastAsia="en-US"/>
        </w:rPr>
        <w:t>EBITDA</w:t>
      </w:r>
      <w:r w:rsidRPr="00AD5220">
        <w:rPr>
          <w:sz w:val="20"/>
          <w:szCs w:val="20"/>
          <w:lang w:eastAsia="en-US"/>
        </w:rPr>
        <w:t>, рассчитанный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уровня свыше 3,0 (Три целых ноль десятых), но не более 3,5 (Три целых пять десятых) (включительно);</w:t>
      </w:r>
    </w:p>
    <w:p w:rsidR="008950FF" w:rsidRPr="00AD5220" w:rsidRDefault="008950FF" w:rsidP="008950FF">
      <w:pPr>
        <w:jc w:val="both"/>
        <w:rPr>
          <w:sz w:val="20"/>
          <w:szCs w:val="20"/>
          <w:lang w:eastAsia="en-US"/>
        </w:rPr>
      </w:pPr>
      <w:r w:rsidRPr="00AD5220">
        <w:rPr>
          <w:sz w:val="20"/>
          <w:szCs w:val="20"/>
          <w:lang w:eastAsia="en-US"/>
        </w:rPr>
        <w:t xml:space="preserve">- запрет выплаты дивидендов компаниями Группы за пределы периметра компаний Группы, без предварительного письменного согласования с Банком, при достижении компаниями Группы показателя Чистый долг/ </w:t>
      </w:r>
      <w:r w:rsidRPr="00AD5220">
        <w:rPr>
          <w:sz w:val="20"/>
          <w:szCs w:val="20"/>
          <w:lang w:val="en-US" w:eastAsia="en-US"/>
        </w:rPr>
        <w:t>EBITDA</w:t>
      </w:r>
      <w:r w:rsidRPr="00AD5220">
        <w:rPr>
          <w:sz w:val="20"/>
          <w:szCs w:val="20"/>
          <w:lang w:eastAsia="en-US"/>
        </w:rPr>
        <w:t>, рассчитанный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уровня свыше 3,5 (Три целых пять десятых).</w:t>
      </w:r>
    </w:p>
    <w:p w:rsidR="008950FF" w:rsidRPr="00AD5220" w:rsidRDefault="008950FF" w:rsidP="008950FF">
      <w:pPr>
        <w:jc w:val="both"/>
        <w:rPr>
          <w:sz w:val="20"/>
          <w:szCs w:val="20"/>
          <w:lang w:eastAsia="en-US"/>
        </w:rPr>
      </w:pPr>
      <w:r w:rsidRPr="00AD5220">
        <w:rPr>
          <w:sz w:val="20"/>
          <w:szCs w:val="20"/>
          <w:lang w:eastAsia="en-US"/>
        </w:rPr>
        <w:t>Указанное ограничение не распространяется на выплату дивидендов миноритарным акционерам ПАО «Тюменский проектный и научно-исследовательский институт нефтяной и газовой промышленности им. В.И. Муравленко» (ОГРН 1027200880343), АО «</w:t>
      </w:r>
      <w:proofErr w:type="spellStart"/>
      <w:r w:rsidRPr="00AD5220">
        <w:rPr>
          <w:sz w:val="20"/>
          <w:szCs w:val="20"/>
          <w:lang w:eastAsia="en-US"/>
        </w:rPr>
        <w:t>Димитровградский</w:t>
      </w:r>
      <w:proofErr w:type="spellEnd"/>
      <w:r w:rsidRPr="00AD5220">
        <w:rPr>
          <w:sz w:val="20"/>
          <w:szCs w:val="20"/>
          <w:lang w:eastAsia="en-US"/>
        </w:rPr>
        <w:t xml:space="preserve"> завод химического машиностроения» (ОГРН 102300535900), ОАО «</w:t>
      </w:r>
      <w:proofErr w:type="spellStart"/>
      <w:r w:rsidRPr="00AD5220">
        <w:rPr>
          <w:sz w:val="20"/>
          <w:szCs w:val="20"/>
          <w:lang w:eastAsia="en-US"/>
        </w:rPr>
        <w:t>Бобруйский</w:t>
      </w:r>
      <w:proofErr w:type="spellEnd"/>
      <w:r w:rsidRPr="00AD5220">
        <w:rPr>
          <w:sz w:val="20"/>
          <w:szCs w:val="20"/>
          <w:lang w:eastAsia="en-US"/>
        </w:rPr>
        <w:t xml:space="preserve"> машиностроительный завод» (Республика Беларусь), ОАО «Завод </w:t>
      </w:r>
      <w:proofErr w:type="spellStart"/>
      <w:r w:rsidRPr="00AD5220">
        <w:rPr>
          <w:sz w:val="20"/>
          <w:szCs w:val="20"/>
          <w:lang w:eastAsia="en-US"/>
        </w:rPr>
        <w:t>Промбурвод</w:t>
      </w:r>
      <w:proofErr w:type="spellEnd"/>
      <w:r w:rsidRPr="00AD5220">
        <w:rPr>
          <w:sz w:val="20"/>
          <w:szCs w:val="20"/>
          <w:lang w:eastAsia="en-US"/>
        </w:rPr>
        <w:t>» (Республика Беларусь) в совокупной сумме не более 100 000 000,00 (Сто миллионов) российских рублей за предыдущий финансовый год при условии отсутствия нарушений обязательств Клиента (в том числе указанных в Статье 9 Соглашения), не согласованных с Банком;».</w:t>
      </w:r>
    </w:p>
    <w:p w:rsidR="008950FF" w:rsidRPr="00AD5220" w:rsidRDefault="008950FF" w:rsidP="008950FF">
      <w:pPr>
        <w:jc w:val="both"/>
        <w:rPr>
          <w:sz w:val="20"/>
          <w:szCs w:val="20"/>
          <w:lang w:eastAsia="en-US"/>
        </w:rPr>
      </w:pPr>
      <w:r w:rsidRPr="00AD5220">
        <w:rPr>
          <w:b/>
          <w:sz w:val="20"/>
          <w:szCs w:val="20"/>
          <w:lang w:eastAsia="en-US"/>
        </w:rPr>
        <w:t>1.5. Дополнить пункт 9.1 Статьи 9 Соглашения «Обязательства Клиента» подпунктом 9.1.12 следующего содержания</w:t>
      </w:r>
      <w:r w:rsidRPr="00AD5220">
        <w:rPr>
          <w:sz w:val="20"/>
          <w:szCs w:val="20"/>
          <w:lang w:eastAsia="en-US"/>
        </w:rPr>
        <w:t>:</w:t>
      </w:r>
    </w:p>
    <w:p w:rsidR="008950FF" w:rsidRPr="00AD5220" w:rsidRDefault="008950FF" w:rsidP="008950FF">
      <w:pPr>
        <w:jc w:val="both"/>
        <w:rPr>
          <w:iCs/>
          <w:sz w:val="20"/>
          <w:szCs w:val="20"/>
          <w:lang w:eastAsia="en-US"/>
        </w:rPr>
      </w:pPr>
      <w:r w:rsidRPr="00AD5220">
        <w:rPr>
          <w:sz w:val="20"/>
          <w:szCs w:val="20"/>
          <w:lang w:eastAsia="en-US"/>
        </w:rPr>
        <w:t>«9.1.12.</w:t>
      </w:r>
      <w:r w:rsidRPr="00AD5220">
        <w:rPr>
          <w:iCs/>
          <w:sz w:val="20"/>
          <w:szCs w:val="20"/>
          <w:lang w:eastAsia="en-US"/>
        </w:rPr>
        <w:t xml:space="preserve"> </w:t>
      </w:r>
      <w:r w:rsidRPr="00AD5220">
        <w:rPr>
          <w:sz w:val="20"/>
          <w:szCs w:val="20"/>
          <w:lang w:eastAsia="en-US"/>
        </w:rPr>
        <w:t>в течение срока действия Соглашения</w:t>
      </w:r>
      <w:r w:rsidRPr="00AD5220">
        <w:rPr>
          <w:iCs/>
          <w:sz w:val="20"/>
          <w:szCs w:val="20"/>
          <w:lang w:eastAsia="en-US"/>
        </w:rPr>
        <w:t xml:space="preserve"> обеспечить </w:t>
      </w:r>
      <w:proofErr w:type="spellStart"/>
      <w:r w:rsidRPr="00AD5220">
        <w:rPr>
          <w:iCs/>
          <w:sz w:val="20"/>
          <w:szCs w:val="20"/>
          <w:lang w:eastAsia="en-US"/>
        </w:rPr>
        <w:t>непредоставление</w:t>
      </w:r>
      <w:proofErr w:type="spellEnd"/>
      <w:r w:rsidRPr="00AD5220">
        <w:rPr>
          <w:iCs/>
          <w:sz w:val="20"/>
          <w:szCs w:val="20"/>
          <w:lang w:eastAsia="en-US"/>
        </w:rPr>
        <w:t xml:space="preserve"> </w:t>
      </w:r>
      <w:r w:rsidRPr="00AD5220">
        <w:rPr>
          <w:sz w:val="20"/>
          <w:szCs w:val="20"/>
          <w:lang w:eastAsia="en-US"/>
        </w:rPr>
        <w:t>Клиентом</w:t>
      </w:r>
      <w:r w:rsidRPr="00AD5220">
        <w:rPr>
          <w:iCs/>
          <w:sz w:val="20"/>
          <w:szCs w:val="20"/>
          <w:lang w:eastAsia="en-US"/>
        </w:rPr>
        <w:t xml:space="preserve"> или иной компанией Группы займа </w:t>
      </w:r>
      <w:r w:rsidRPr="00AD5220">
        <w:rPr>
          <w:sz w:val="20"/>
          <w:szCs w:val="20"/>
          <w:lang w:eastAsia="en-US"/>
        </w:rPr>
        <w:t xml:space="preserve">какому-либо третьему лицу, не входящему в </w:t>
      </w:r>
      <w:r w:rsidRPr="00AD5220">
        <w:rPr>
          <w:iCs/>
          <w:sz w:val="20"/>
          <w:szCs w:val="20"/>
          <w:lang w:eastAsia="en-US"/>
        </w:rPr>
        <w:t xml:space="preserve">Группу, без предварительного согласования с Банком, в случае, если соотношение Чистый долг/ </w:t>
      </w:r>
      <w:r w:rsidRPr="00AD5220">
        <w:rPr>
          <w:iCs/>
          <w:sz w:val="20"/>
          <w:szCs w:val="20"/>
          <w:lang w:val="en-US" w:eastAsia="en-US"/>
        </w:rPr>
        <w:t>EBITDA</w:t>
      </w:r>
      <w:r w:rsidRPr="00AD5220">
        <w:rPr>
          <w:iCs/>
          <w:sz w:val="20"/>
          <w:szCs w:val="20"/>
          <w:lang w:eastAsia="en-US"/>
        </w:rPr>
        <w:t xml:space="preserve">, </w:t>
      </w:r>
      <w:r w:rsidRPr="00AD5220">
        <w:rPr>
          <w:sz w:val="20"/>
          <w:szCs w:val="20"/>
          <w:lang w:eastAsia="en-US"/>
        </w:rPr>
        <w:t>рассчитанное на основании полугодовой и годовой консолидированной</w:t>
      </w:r>
      <w:r w:rsidRPr="00AD5220">
        <w:rPr>
          <w:iCs/>
          <w:sz w:val="20"/>
          <w:szCs w:val="20"/>
          <w:lang w:eastAsia="en-US"/>
        </w:rPr>
        <w:t xml:space="preserve"> отчетности Группы» (предоставляемой Банку в соответствии с подпунктом 9.1.7 Статьи 9 Соглашения), </w:t>
      </w:r>
      <w:r w:rsidRPr="00AD5220">
        <w:rPr>
          <w:sz w:val="20"/>
          <w:szCs w:val="20"/>
          <w:lang w:eastAsia="en-US"/>
        </w:rPr>
        <w:t>подготовленной в соответствии с МСФО, превысит значение</w:t>
      </w:r>
      <w:r w:rsidRPr="00AD5220">
        <w:rPr>
          <w:iCs/>
          <w:sz w:val="20"/>
          <w:szCs w:val="20"/>
          <w:lang w:eastAsia="en-US"/>
        </w:rPr>
        <w:t xml:space="preserve"> 3,0 (Три </w:t>
      </w:r>
      <w:r w:rsidRPr="00AD5220">
        <w:rPr>
          <w:sz w:val="20"/>
          <w:szCs w:val="20"/>
          <w:lang w:eastAsia="en-US"/>
        </w:rPr>
        <w:t>целых ноль десятых</w:t>
      </w:r>
      <w:r w:rsidRPr="00AD5220">
        <w:rPr>
          <w:iCs/>
          <w:sz w:val="20"/>
          <w:szCs w:val="20"/>
          <w:lang w:eastAsia="en-US"/>
        </w:rPr>
        <w:t>).».</w:t>
      </w:r>
    </w:p>
    <w:p w:rsidR="008950FF" w:rsidRPr="00AD5220" w:rsidRDefault="008950FF" w:rsidP="008950FF">
      <w:pPr>
        <w:jc w:val="both"/>
        <w:rPr>
          <w:b/>
          <w:sz w:val="20"/>
          <w:szCs w:val="20"/>
          <w:lang w:eastAsia="en-US"/>
        </w:rPr>
      </w:pPr>
      <w:r w:rsidRPr="00AD5220">
        <w:rPr>
          <w:b/>
          <w:sz w:val="20"/>
          <w:szCs w:val="20"/>
          <w:lang w:eastAsia="en-US"/>
        </w:rPr>
        <w:lastRenderedPageBreak/>
        <w:t>1.6. Изложить</w:t>
      </w:r>
      <w:r w:rsidRPr="00AD5220">
        <w:rPr>
          <w:sz w:val="20"/>
          <w:szCs w:val="20"/>
          <w:lang w:eastAsia="en-US"/>
        </w:rPr>
        <w:t xml:space="preserve"> </w:t>
      </w:r>
      <w:r w:rsidRPr="00AD5220">
        <w:rPr>
          <w:b/>
          <w:sz w:val="20"/>
          <w:szCs w:val="20"/>
          <w:lang w:eastAsia="en-US"/>
        </w:rPr>
        <w:t>подпункты 10.1.11, 10.1.14, 10.1.15 пункта 10.1 Статьи 10 Соглашения «Специальные условия» в следующей редакции:</w:t>
      </w:r>
    </w:p>
    <w:p w:rsidR="008950FF" w:rsidRPr="00AD5220" w:rsidRDefault="008950FF" w:rsidP="008950FF">
      <w:pPr>
        <w:jc w:val="both"/>
        <w:rPr>
          <w:sz w:val="20"/>
          <w:szCs w:val="20"/>
          <w:lang w:eastAsia="en-US"/>
        </w:rPr>
      </w:pPr>
      <w:r w:rsidRPr="00AD5220">
        <w:rPr>
          <w:iCs/>
          <w:sz w:val="20"/>
          <w:szCs w:val="20"/>
          <w:lang w:eastAsia="en-US"/>
        </w:rPr>
        <w:t xml:space="preserve">«10.1.11. </w:t>
      </w:r>
      <w:r w:rsidRPr="00AD5220">
        <w:rPr>
          <w:sz w:val="20"/>
          <w:szCs w:val="20"/>
          <w:lang w:eastAsia="en-US"/>
        </w:rPr>
        <w:t xml:space="preserve">Если Клиентом без письменного согласия Банка будет принято решение о совершении сделки или нескольких взаимосвязанных сделок, связанных с приобретением или отчуждением Клиентом прямо или косвенно имущества, стоимость которого составляет более 15% (Пятнадцать процентов) балансовой стоимости </w:t>
      </w:r>
      <w:proofErr w:type="spellStart"/>
      <w:r w:rsidRPr="00AD5220">
        <w:rPr>
          <w:sz w:val="20"/>
          <w:szCs w:val="20"/>
          <w:lang w:eastAsia="en-US"/>
        </w:rPr>
        <w:t>внеоборотных</w:t>
      </w:r>
      <w:proofErr w:type="spellEnd"/>
      <w:r w:rsidRPr="00AD5220">
        <w:rPr>
          <w:sz w:val="20"/>
          <w:szCs w:val="20"/>
          <w:lang w:eastAsia="en-US"/>
        </w:rPr>
        <w:t xml:space="preserve"> активов компаний Группы на основе консолидированной отчетности Группы в соответствии с Международными стандартами финансовой отчетности («МСФО»), предоставленной в соответствии с подпунктом 9.1.7 Статьи 9 Соглашения, на дату принятия решения о заключении таких сделок, за исключением сделок, совершаемых в процессе обычной хозяйственной деятельности и сделок, совершаемых между компаниями Группы;».</w:t>
      </w:r>
    </w:p>
    <w:p w:rsidR="008950FF" w:rsidRPr="00AD5220" w:rsidRDefault="008950FF" w:rsidP="008950FF">
      <w:pPr>
        <w:jc w:val="both"/>
        <w:rPr>
          <w:sz w:val="20"/>
          <w:szCs w:val="20"/>
          <w:lang w:eastAsia="en-US"/>
        </w:rPr>
      </w:pPr>
      <w:r w:rsidRPr="00AD5220">
        <w:rPr>
          <w:sz w:val="20"/>
          <w:szCs w:val="20"/>
          <w:lang w:eastAsia="en-US"/>
        </w:rPr>
        <w:t xml:space="preserve">«10.1.14. Если компаниями Группы будут заключены, без предварительного письменного согласия Банка, сделки или несколько взаимосвязанных сделок, связанных с обременением залогом имущественных активов, принадлежащих компаниям Группы, балансовая стоимость которых в соответствии с консолидированной отчетностью Группы по МСФО, предоставленной в соответствии с подпунктом 9.1.7 Статьи 9 Соглашения, превышает в совокупности 10% (Десять процентов) чистых активов (Итого Капитал), по своим обязательствам перед третьими лицами или обязательствам третьих лиц, за исключением следующих сделок: финансирование операционной деятельности под залог имущественных прав на выручку, финансирование сделок М&amp;А под залог акций приобретаемого актива, залог активов за пределами Российской Федерации, а также за исключением залогов блокирующих пакетов акций кредиторам с общей суммой кредита свыше 3 000 000 000,00 (Три миллиарда) российских рублей в случае, если значение показателя Чистый долг/ </w:t>
      </w:r>
      <w:r w:rsidRPr="00AD5220">
        <w:rPr>
          <w:sz w:val="20"/>
          <w:szCs w:val="20"/>
          <w:lang w:val="en-US" w:eastAsia="en-US"/>
        </w:rPr>
        <w:t>EBITDA</w:t>
      </w:r>
      <w:r w:rsidRPr="00AD5220">
        <w:rPr>
          <w:sz w:val="20"/>
          <w:szCs w:val="20"/>
          <w:lang w:eastAsia="en-US"/>
        </w:rPr>
        <w:t>, рассчитанное  по состоянию  на последнюю отчетную дату, превысит 4,0 (Четыре целых ноль десятых);</w:t>
      </w:r>
    </w:p>
    <w:p w:rsidR="008950FF" w:rsidRPr="00AD5220" w:rsidRDefault="008950FF" w:rsidP="008950FF">
      <w:pPr>
        <w:jc w:val="both"/>
        <w:rPr>
          <w:sz w:val="20"/>
          <w:szCs w:val="20"/>
          <w:lang w:eastAsia="en-US"/>
        </w:rPr>
      </w:pPr>
      <w:r w:rsidRPr="00AD5220">
        <w:rPr>
          <w:sz w:val="20"/>
          <w:szCs w:val="20"/>
          <w:lang w:eastAsia="en-US"/>
        </w:rPr>
        <w:t>10.1.15. Если нарушен любой из финансовых показателей Группы, указанных в подпункте 9.1.10 пункта 9.1 Статьи 9 Соглашения, а также если в результате действий Клиента и/или иной компании Группы нарушены ограничения, содержащиеся в подпунктах 9.1.9, 9.1.11, 9.1.12 пункта 9.1 Статьи 9 Соглашения.».</w:t>
      </w:r>
    </w:p>
    <w:p w:rsidR="008950FF" w:rsidRPr="00AD5220" w:rsidRDefault="008950FF" w:rsidP="008950FF">
      <w:pPr>
        <w:jc w:val="both"/>
        <w:rPr>
          <w:b/>
          <w:sz w:val="20"/>
          <w:szCs w:val="20"/>
          <w:lang w:eastAsia="en-US"/>
        </w:rPr>
      </w:pPr>
      <w:r w:rsidRPr="00AD5220">
        <w:rPr>
          <w:b/>
          <w:sz w:val="20"/>
          <w:szCs w:val="20"/>
          <w:lang w:eastAsia="en-US"/>
        </w:rPr>
        <w:t>1.7 Изложить второй абзац пункта 13.1 Статьи 13 Соглашения «Неустойка» в следующей редакции:</w:t>
      </w:r>
    </w:p>
    <w:p w:rsidR="008950FF" w:rsidRPr="00AD5220" w:rsidRDefault="008950FF" w:rsidP="008950FF">
      <w:pPr>
        <w:jc w:val="both"/>
        <w:rPr>
          <w:sz w:val="20"/>
          <w:szCs w:val="20"/>
          <w:lang w:eastAsia="en-US"/>
        </w:rPr>
      </w:pPr>
      <w:r w:rsidRPr="00AD5220">
        <w:rPr>
          <w:b/>
          <w:sz w:val="20"/>
          <w:szCs w:val="20"/>
          <w:lang w:eastAsia="en-US"/>
        </w:rPr>
        <w:t>«</w:t>
      </w:r>
      <w:r w:rsidRPr="00AD5220">
        <w:rPr>
          <w:iCs/>
          <w:sz w:val="20"/>
          <w:szCs w:val="20"/>
          <w:lang w:eastAsia="en-US"/>
        </w:rPr>
        <w:t>- увеличенной в 3 (Три) раза</w:t>
      </w:r>
      <w:r w:rsidRPr="00AD5220">
        <w:rPr>
          <w:sz w:val="20"/>
          <w:szCs w:val="20"/>
          <w:lang w:eastAsia="en-US"/>
        </w:rPr>
        <w:t xml:space="preserve"> </w:t>
      </w:r>
      <w:r w:rsidRPr="00AD5220">
        <w:rPr>
          <w:iCs/>
          <w:sz w:val="20"/>
          <w:szCs w:val="20"/>
          <w:lang w:eastAsia="en-US"/>
        </w:rPr>
        <w:t xml:space="preserve">ставки рефинансирования/ ключевой ставки Банка России (при этом учитывается наибольшая из величин) </w:t>
      </w:r>
      <w:r w:rsidRPr="00AD5220">
        <w:rPr>
          <w:sz w:val="20"/>
          <w:szCs w:val="20"/>
          <w:lang w:eastAsia="en-US"/>
        </w:rPr>
        <w:t>или иной ставки, установленной Банком России или иным уполномоченным органом, которая будет заменять ставку рефинансирования/ ключевую ставку</w:t>
      </w:r>
      <w:r w:rsidRPr="00AD5220">
        <w:rPr>
          <w:iCs/>
          <w:sz w:val="20"/>
          <w:szCs w:val="20"/>
          <w:lang w:eastAsia="en-US"/>
        </w:rPr>
        <w:t>, действующую на дату платежа по аккредитиву</w:t>
      </w:r>
      <w:r w:rsidRPr="00AD5220">
        <w:rPr>
          <w:sz w:val="20"/>
          <w:szCs w:val="20"/>
          <w:lang w:eastAsia="en-US"/>
        </w:rPr>
        <w:t>/ гарантии</w:t>
      </w:r>
      <w:r w:rsidRPr="00AD5220">
        <w:rPr>
          <w:iCs/>
          <w:sz w:val="20"/>
          <w:szCs w:val="20"/>
          <w:lang w:eastAsia="en-US"/>
        </w:rPr>
        <w:t>, дату, установленную для уплаты комиссии, – за нарушение обязательства в российских рублях</w:t>
      </w:r>
      <w:r w:rsidRPr="00AD5220">
        <w:rPr>
          <w:sz w:val="20"/>
          <w:szCs w:val="20"/>
          <w:lang w:eastAsia="en-US"/>
        </w:rPr>
        <w:t>, в том числе в случае, указанном в пункте 10.3 Соглашения.».</w:t>
      </w:r>
    </w:p>
    <w:p w:rsidR="008950FF" w:rsidRPr="00AD5220" w:rsidRDefault="008950FF" w:rsidP="008950FF">
      <w:pPr>
        <w:jc w:val="both"/>
        <w:rPr>
          <w:b/>
          <w:sz w:val="20"/>
          <w:szCs w:val="20"/>
          <w:lang w:eastAsia="en-US"/>
        </w:rPr>
      </w:pPr>
      <w:r w:rsidRPr="00AD5220">
        <w:rPr>
          <w:b/>
          <w:sz w:val="20"/>
          <w:szCs w:val="20"/>
          <w:lang w:eastAsia="en-US"/>
        </w:rPr>
        <w:t xml:space="preserve">1.8 Изложить пункт 15.10 Статьи 15 Соглашения «Прочие положения» в следующей редакции:  </w:t>
      </w:r>
    </w:p>
    <w:p w:rsidR="008950FF" w:rsidRPr="00AD5220" w:rsidRDefault="008950FF" w:rsidP="008950FF">
      <w:pPr>
        <w:jc w:val="both"/>
        <w:rPr>
          <w:sz w:val="20"/>
          <w:szCs w:val="20"/>
          <w:lang w:eastAsia="en-US"/>
        </w:rPr>
      </w:pPr>
      <w:r w:rsidRPr="00AD5220">
        <w:rPr>
          <w:sz w:val="20"/>
          <w:szCs w:val="20"/>
          <w:lang w:eastAsia="en-US"/>
        </w:rPr>
        <w:t>«15.10. В случае обработки, включая передачу Сторонами друг другу для цели исполнения настоящего Соглашения, персональных данных (любой информации, относящейся к прямо или косвенно определенному или определяемому физическому лицу (субъекту персональных данных)) субъектов персональных данных – физических лиц (включая работников, клиентов, представителей Сторон и других лиц, за исключением лиц, чьи персональные данные обрабатываются на иных основаниях, включая требования законодательства Российской Федерации), Стороны заверяют друг друга о следующих обстоятельствах:</w:t>
      </w:r>
    </w:p>
    <w:p w:rsidR="008950FF" w:rsidRPr="00AD5220" w:rsidRDefault="008950FF" w:rsidP="008950FF">
      <w:pPr>
        <w:jc w:val="both"/>
        <w:rPr>
          <w:sz w:val="20"/>
          <w:szCs w:val="20"/>
          <w:lang w:eastAsia="en-US"/>
        </w:rPr>
      </w:pPr>
      <w:r w:rsidRPr="00AD5220">
        <w:rPr>
          <w:sz w:val="20"/>
          <w:szCs w:val="20"/>
          <w:lang w:eastAsia="en-US"/>
        </w:rPr>
        <w:t xml:space="preserve">15.10.1. Необходимые согласия субъектов персональных данных, позволяющие осуществлять обработку, включая передачу их персональных данных другой Стороне и в том числе в применимых случаях – трансграничную передачу персональных данных, для целей исполнения Соглашения, взаимодействия с контрагентами по Соглашению, предварительно получены соответствующей Стороной в порядке, установленном Федеральным законом от 27.07.2006 № 152-ФЗ «О персональных данных» (далее – Федеральный закон № 152-ФЗ) и иным применимым законодательством Российской Федерации. </w:t>
      </w:r>
    </w:p>
    <w:p w:rsidR="008950FF" w:rsidRPr="00AD5220" w:rsidRDefault="008950FF" w:rsidP="008950FF">
      <w:pPr>
        <w:jc w:val="both"/>
        <w:rPr>
          <w:sz w:val="20"/>
          <w:szCs w:val="20"/>
          <w:lang w:eastAsia="en-US"/>
        </w:rPr>
      </w:pPr>
      <w:r w:rsidRPr="00AD5220">
        <w:rPr>
          <w:sz w:val="20"/>
          <w:szCs w:val="20"/>
          <w:lang w:eastAsia="en-US"/>
        </w:rPr>
        <w:t>При передаче в страны, не обеспечивающие адекватную защиту прав субъектов персональных данных по смыслу ст. 12 Федерального закона № 152-ФЗ, передающая Сторона обязуется получить необходимые согласия в соответствии со ст. 12 Федерального закона № 152-ФЗ.</w:t>
      </w:r>
    </w:p>
    <w:p w:rsidR="008950FF" w:rsidRPr="00AD5220" w:rsidRDefault="008950FF" w:rsidP="008950FF">
      <w:pPr>
        <w:jc w:val="both"/>
        <w:rPr>
          <w:sz w:val="20"/>
          <w:szCs w:val="20"/>
          <w:lang w:eastAsia="en-US"/>
        </w:rPr>
      </w:pPr>
      <w:r w:rsidRPr="00AD5220">
        <w:rPr>
          <w:sz w:val="20"/>
          <w:szCs w:val="20"/>
          <w:lang w:eastAsia="en-US"/>
        </w:rPr>
        <w:t>15.10.2. В случае получения запросов надзорных органов каждая из Сторон обязуется по запросу другой Стороны в разумный срок, но не позднее 10 рабочих дней с даты получения такого запроса от Стороны, предоставлять доказательства правомерности осуществления обработки персональных данных соответствующей Стороной.</w:t>
      </w:r>
    </w:p>
    <w:p w:rsidR="008950FF" w:rsidRPr="00AD5220" w:rsidRDefault="008950FF" w:rsidP="008950FF">
      <w:pPr>
        <w:jc w:val="both"/>
        <w:rPr>
          <w:sz w:val="20"/>
          <w:szCs w:val="20"/>
          <w:lang w:eastAsia="en-US"/>
        </w:rPr>
      </w:pPr>
      <w:r w:rsidRPr="00AD5220">
        <w:rPr>
          <w:sz w:val="20"/>
          <w:szCs w:val="20"/>
          <w:lang w:eastAsia="en-US"/>
        </w:rPr>
        <w:t>15.10.3. Конфиденциальность и безопасность персональных данных, полученных в ходе исполнения настоящего Соглашения, обеспечиваются соответствующей получающей Стороной.</w:t>
      </w:r>
    </w:p>
    <w:p w:rsidR="008950FF" w:rsidRPr="00AD5220" w:rsidRDefault="008950FF" w:rsidP="008950FF">
      <w:pPr>
        <w:jc w:val="both"/>
        <w:rPr>
          <w:sz w:val="20"/>
          <w:szCs w:val="20"/>
          <w:lang w:eastAsia="en-US"/>
        </w:rPr>
      </w:pPr>
      <w:r w:rsidRPr="00AD5220">
        <w:rPr>
          <w:sz w:val="20"/>
          <w:szCs w:val="20"/>
          <w:lang w:eastAsia="en-US"/>
        </w:rPr>
        <w:t>15.10.4. При исполнении настоящего Соглашения Стороны не будут осуществлять распространение персональных данных по смыслу Федерального закона № 152-ФЗ.</w:t>
      </w:r>
    </w:p>
    <w:p w:rsidR="008950FF" w:rsidRPr="00AD5220" w:rsidRDefault="008950FF" w:rsidP="008950FF">
      <w:pPr>
        <w:jc w:val="both"/>
        <w:rPr>
          <w:sz w:val="20"/>
          <w:szCs w:val="20"/>
          <w:lang w:eastAsia="en-US"/>
        </w:rPr>
      </w:pPr>
      <w:r w:rsidRPr="00AD5220">
        <w:rPr>
          <w:sz w:val="20"/>
          <w:szCs w:val="20"/>
          <w:lang w:eastAsia="en-US"/>
        </w:rPr>
        <w:t>15.10.5. Если необходимо для целей и в объеме, определенных настоящим Соглашением, в том числе в случаях, если одна из Сторон совершает определенные юридические действия от имени и за счет другой Стороны, определяющей цели обработки и / или объем обрабатываемых персональных данных, Стороны обязуются заключить соглашение о поручении обработки персональных данных в соответствии с ч. 3 ст. 6 Федерального закона № 152-ФЗ.».</w:t>
      </w:r>
    </w:p>
    <w:p w:rsidR="008950FF" w:rsidRPr="00AD5220" w:rsidRDefault="008950FF" w:rsidP="008950FF">
      <w:pPr>
        <w:numPr>
          <w:ilvl w:val="0"/>
          <w:numId w:val="26"/>
        </w:numPr>
        <w:jc w:val="both"/>
        <w:rPr>
          <w:b/>
          <w:sz w:val="20"/>
          <w:szCs w:val="20"/>
          <w:lang w:eastAsia="en-US"/>
        </w:rPr>
      </w:pPr>
      <w:r w:rsidRPr="00AD5220">
        <w:rPr>
          <w:sz w:val="20"/>
          <w:szCs w:val="20"/>
          <w:lang w:eastAsia="en-US"/>
        </w:rPr>
        <w:t>Настоящим Поручитель подтверждает, что он ознакомлен и согласен со всеми условиями Дополнения</w:t>
      </w:r>
      <w:r w:rsidRPr="00AD5220">
        <w:rPr>
          <w:sz w:val="20"/>
          <w:szCs w:val="20"/>
          <w:lang w:val="en-US" w:eastAsia="en-US"/>
        </w:rPr>
        <w:t> </w:t>
      </w:r>
      <w:r w:rsidRPr="00AD5220">
        <w:rPr>
          <w:sz w:val="20"/>
          <w:szCs w:val="20"/>
          <w:lang w:eastAsia="en-US"/>
        </w:rPr>
        <w:t>№</w:t>
      </w:r>
      <w:r w:rsidRPr="00AD5220">
        <w:rPr>
          <w:sz w:val="20"/>
          <w:szCs w:val="20"/>
          <w:lang w:val="en-US" w:eastAsia="en-US"/>
        </w:rPr>
        <w:t> </w:t>
      </w:r>
      <w:r w:rsidRPr="00AD5220">
        <w:rPr>
          <w:sz w:val="20"/>
          <w:szCs w:val="20"/>
          <w:lang w:eastAsia="en-US"/>
        </w:rPr>
        <w:t>6 к Соглашению.</w:t>
      </w:r>
    </w:p>
    <w:p w:rsidR="008950FF" w:rsidRPr="00AD5220" w:rsidRDefault="008950FF" w:rsidP="008950FF">
      <w:pPr>
        <w:numPr>
          <w:ilvl w:val="0"/>
          <w:numId w:val="26"/>
        </w:numPr>
        <w:jc w:val="both"/>
        <w:rPr>
          <w:b/>
          <w:sz w:val="20"/>
          <w:szCs w:val="20"/>
          <w:lang w:eastAsia="en-US"/>
        </w:rPr>
      </w:pPr>
      <w:r w:rsidRPr="00AD5220">
        <w:rPr>
          <w:sz w:val="20"/>
          <w:szCs w:val="20"/>
          <w:lang w:eastAsia="en-US"/>
        </w:rPr>
        <w:lastRenderedPageBreak/>
        <w:t>Поручитель согласен отвечать по Договору в соответствии с вышеуказанными изменяемыми Дополнением №</w:t>
      </w:r>
      <w:r w:rsidRPr="00AD5220">
        <w:rPr>
          <w:sz w:val="20"/>
          <w:szCs w:val="20"/>
          <w:lang w:val="en-US" w:eastAsia="en-US"/>
        </w:rPr>
        <w:t> </w:t>
      </w:r>
      <w:r w:rsidRPr="00AD5220">
        <w:rPr>
          <w:sz w:val="20"/>
          <w:szCs w:val="20"/>
          <w:lang w:eastAsia="en-US"/>
        </w:rPr>
        <w:t>6 условиями Соглашения.</w:t>
      </w:r>
    </w:p>
    <w:p w:rsidR="008950FF" w:rsidRPr="00AD5220" w:rsidRDefault="008950FF" w:rsidP="008950FF">
      <w:pPr>
        <w:numPr>
          <w:ilvl w:val="0"/>
          <w:numId w:val="26"/>
        </w:numPr>
        <w:jc w:val="both"/>
        <w:rPr>
          <w:b/>
          <w:sz w:val="20"/>
          <w:szCs w:val="20"/>
          <w:lang w:eastAsia="en-US"/>
        </w:rPr>
      </w:pPr>
      <w:r w:rsidRPr="00AD5220">
        <w:rPr>
          <w:sz w:val="20"/>
          <w:szCs w:val="20"/>
          <w:lang w:eastAsia="en-US"/>
        </w:rPr>
        <w:t>Изложить пункт 19 Договора в следующей редакции:</w:t>
      </w:r>
    </w:p>
    <w:p w:rsidR="008950FF" w:rsidRPr="00AD5220" w:rsidRDefault="008950FF" w:rsidP="008950FF">
      <w:pPr>
        <w:jc w:val="both"/>
        <w:rPr>
          <w:sz w:val="20"/>
          <w:szCs w:val="20"/>
          <w:lang w:eastAsia="en-US"/>
        </w:rPr>
      </w:pPr>
      <w:r w:rsidRPr="00AD5220">
        <w:rPr>
          <w:sz w:val="20"/>
          <w:szCs w:val="20"/>
          <w:lang w:eastAsia="en-US"/>
        </w:rPr>
        <w:t>«19.</w:t>
      </w:r>
      <w:r w:rsidRPr="00AD5220">
        <w:rPr>
          <w:b/>
          <w:sz w:val="20"/>
          <w:szCs w:val="20"/>
          <w:lang w:eastAsia="en-US"/>
        </w:rPr>
        <w:t xml:space="preserve"> </w:t>
      </w:r>
      <w:r w:rsidRPr="00AD5220">
        <w:rPr>
          <w:sz w:val="20"/>
          <w:szCs w:val="20"/>
          <w:lang w:eastAsia="en-US"/>
        </w:rPr>
        <w:t>В случае обработки, включая передачу Сторонами друг другу для цели исполнения настоящего Договора, персональных данных (любой информации, относящейся к прямо или косвенно определенному или определяемому физическому лицу (субъекту персональных данных)) субъектов персональных данных – физических лиц (включая работников, клиентов, представителей Сторон и других лиц, за исключением лиц, чьи персональные данные обрабатываются на иных основаниях, включая требования законодательства Российской Федерации), Стороны заверяют друг друга о следующих обстоятельствах:</w:t>
      </w:r>
    </w:p>
    <w:p w:rsidR="008950FF" w:rsidRPr="00AD5220" w:rsidRDefault="008950FF" w:rsidP="008950FF">
      <w:pPr>
        <w:jc w:val="both"/>
        <w:rPr>
          <w:sz w:val="20"/>
          <w:szCs w:val="20"/>
          <w:lang w:eastAsia="en-US"/>
        </w:rPr>
      </w:pPr>
      <w:r w:rsidRPr="00AD5220">
        <w:rPr>
          <w:sz w:val="20"/>
          <w:szCs w:val="20"/>
          <w:lang w:eastAsia="en-US"/>
        </w:rPr>
        <w:t xml:space="preserve">19.1. Необходимые согласия субъектов персональных данных, позволяющие осуществлять обработку, включая передачу их персональных данных другой Стороне и в том числе в применимых случаях – трансграничную передачу персональных данных, для целей исполнения Договора, взаимодействия с контрагентами по Договору, предварительно получены соответствующей Стороной в порядке, установленном Федеральным законом от 27.07.2006 № 152-ФЗ «О персональных данных» (далее – Федеральный закон № 152-ФЗ) и иным применимым законодательством Российской Федерации. </w:t>
      </w:r>
    </w:p>
    <w:p w:rsidR="008950FF" w:rsidRPr="00AD5220" w:rsidRDefault="008950FF" w:rsidP="008950FF">
      <w:pPr>
        <w:jc w:val="both"/>
        <w:rPr>
          <w:sz w:val="20"/>
          <w:szCs w:val="20"/>
          <w:lang w:eastAsia="en-US"/>
        </w:rPr>
      </w:pPr>
      <w:r w:rsidRPr="00AD5220">
        <w:rPr>
          <w:sz w:val="20"/>
          <w:szCs w:val="20"/>
          <w:lang w:eastAsia="en-US"/>
        </w:rPr>
        <w:t>При передаче в страны, не обеспечивающие адекватную защиту прав субъектов персональных данных по смыслу ст. 12 Федерального закона № 152-ФЗ, передающая Сторона обязуется получить необходимые согласия в соответствии со ст. 12 Федерального закона № 152-ФЗ.</w:t>
      </w:r>
    </w:p>
    <w:p w:rsidR="008950FF" w:rsidRPr="00AD5220" w:rsidRDefault="008950FF" w:rsidP="008950FF">
      <w:pPr>
        <w:jc w:val="both"/>
        <w:rPr>
          <w:sz w:val="20"/>
          <w:szCs w:val="20"/>
          <w:lang w:eastAsia="en-US"/>
        </w:rPr>
      </w:pPr>
      <w:r w:rsidRPr="00AD5220">
        <w:rPr>
          <w:sz w:val="20"/>
          <w:szCs w:val="20"/>
          <w:lang w:eastAsia="en-US"/>
        </w:rPr>
        <w:t>19.2. В случае получения запросов надзорных органов каждая из Сторон обязуется по запросу другой Стороны в разумный срок, но не позднее 10 (Десять) рабочих дней с даты получения такого запроса от Стороны, предоставлять доказательства правомерности осуществления обработки персональных данных соответствующей Стороной.</w:t>
      </w:r>
    </w:p>
    <w:p w:rsidR="008950FF" w:rsidRPr="00AD5220" w:rsidRDefault="008950FF" w:rsidP="008950FF">
      <w:pPr>
        <w:jc w:val="both"/>
        <w:rPr>
          <w:sz w:val="20"/>
          <w:szCs w:val="20"/>
          <w:lang w:eastAsia="en-US"/>
        </w:rPr>
      </w:pPr>
      <w:r w:rsidRPr="00AD5220">
        <w:rPr>
          <w:sz w:val="20"/>
          <w:szCs w:val="20"/>
          <w:lang w:eastAsia="en-US"/>
        </w:rPr>
        <w:t>190.3. Конфиденциальность и безопасность персональных данных, полученных в ходе исполнения настоящего Договора, обеспечиваются соответствующей получающей Стороной.</w:t>
      </w:r>
    </w:p>
    <w:p w:rsidR="008950FF" w:rsidRPr="00AD5220" w:rsidRDefault="008950FF" w:rsidP="008950FF">
      <w:pPr>
        <w:jc w:val="both"/>
        <w:rPr>
          <w:sz w:val="20"/>
          <w:szCs w:val="20"/>
          <w:lang w:eastAsia="en-US"/>
        </w:rPr>
      </w:pPr>
      <w:r w:rsidRPr="00AD5220">
        <w:rPr>
          <w:sz w:val="20"/>
          <w:szCs w:val="20"/>
          <w:lang w:eastAsia="en-US"/>
        </w:rPr>
        <w:t>19.4. При исполнении настоящего Договора Стороны не будут осуществлять распространение персональных данных по смыслу Федерального закона № 152-ФЗ.</w:t>
      </w:r>
    </w:p>
    <w:p w:rsidR="008950FF" w:rsidRPr="00AD5220" w:rsidRDefault="008950FF" w:rsidP="008950FF">
      <w:pPr>
        <w:jc w:val="both"/>
        <w:rPr>
          <w:sz w:val="20"/>
          <w:szCs w:val="20"/>
          <w:lang w:eastAsia="en-US"/>
        </w:rPr>
      </w:pPr>
      <w:r w:rsidRPr="00AD5220">
        <w:rPr>
          <w:sz w:val="20"/>
          <w:szCs w:val="20"/>
          <w:lang w:eastAsia="en-US"/>
        </w:rPr>
        <w:t>19.5. Если необходимо для целей и в объеме, определенных настоящим Договором, в том числе в случаях, если одна из Сторон совершает определенные юридические действия от имени и за счет другой Стороны, определяющей цели обработки и/или объем обрабатываемых персональных данных, Стороны обязуются заключить соглашение о поручении обработки персональных данных в соответствии с ч. 3 ст. 6 Федерального закона №</w:t>
      </w:r>
      <w:r w:rsidRPr="00AD5220">
        <w:rPr>
          <w:sz w:val="20"/>
          <w:szCs w:val="20"/>
          <w:lang w:val="en-US" w:eastAsia="en-US"/>
        </w:rPr>
        <w:t> </w:t>
      </w:r>
      <w:r w:rsidRPr="00AD5220">
        <w:rPr>
          <w:sz w:val="20"/>
          <w:szCs w:val="20"/>
          <w:lang w:eastAsia="en-US"/>
        </w:rPr>
        <w:t>152-ФЗ.».</w:t>
      </w:r>
    </w:p>
    <w:p w:rsidR="008950FF" w:rsidRPr="00AD5220" w:rsidRDefault="008950FF" w:rsidP="008950FF">
      <w:pPr>
        <w:contextualSpacing/>
        <w:jc w:val="both"/>
        <w:rPr>
          <w:sz w:val="20"/>
          <w:szCs w:val="20"/>
        </w:rPr>
      </w:pPr>
      <w:r w:rsidRPr="00AD5220">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8950FF" w:rsidRPr="00AD5220" w:rsidRDefault="008950FF" w:rsidP="008950FF">
      <w:pPr>
        <w:contextualSpacing/>
        <w:jc w:val="both"/>
        <w:rPr>
          <w:sz w:val="20"/>
          <w:szCs w:val="20"/>
        </w:rPr>
      </w:pPr>
      <w:r w:rsidRPr="00AD5220">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8950FF" w:rsidRPr="00AD5220" w:rsidRDefault="008950FF" w:rsidP="008950FF">
      <w:pPr>
        <w:autoSpaceDE w:val="0"/>
        <w:autoSpaceDN w:val="0"/>
        <w:adjustRightInd w:val="0"/>
        <w:jc w:val="both"/>
        <w:rPr>
          <w:rFonts w:eastAsia="Calibri"/>
          <w:sz w:val="20"/>
          <w:szCs w:val="20"/>
        </w:rPr>
      </w:pPr>
      <w:r w:rsidRPr="00AD5220">
        <w:rPr>
          <w:rFonts w:eastAsia="Calibri"/>
          <w:sz w:val="20"/>
          <w:szCs w:val="20"/>
        </w:rPr>
        <w:t>1</w:t>
      </w:r>
      <w:r w:rsidRPr="00AD5220">
        <w:rPr>
          <w:sz w:val="20"/>
          <w:szCs w:val="20"/>
        </w:rPr>
        <w:t>. косвенно контролирующее лицо Общества - АО «Группа ГМС» (является косвенно контролирующим лицом АО «</w:t>
      </w:r>
      <w:proofErr w:type="spellStart"/>
      <w:r w:rsidRPr="00AD5220">
        <w:rPr>
          <w:sz w:val="20"/>
          <w:szCs w:val="20"/>
        </w:rPr>
        <w:t>Казанькомпрессормаш</w:t>
      </w:r>
      <w:proofErr w:type="spellEnd"/>
      <w:r w:rsidRPr="00AD5220">
        <w:rPr>
          <w:sz w:val="20"/>
          <w:szCs w:val="20"/>
        </w:rPr>
        <w:t>» - выгодоприобретателя по сделке);</w:t>
      </w:r>
    </w:p>
    <w:p w:rsidR="008950FF" w:rsidRPr="00AD5220" w:rsidRDefault="008950FF" w:rsidP="008950FF">
      <w:pPr>
        <w:autoSpaceDE w:val="0"/>
        <w:autoSpaceDN w:val="0"/>
        <w:adjustRightInd w:val="0"/>
        <w:jc w:val="both"/>
        <w:rPr>
          <w:rFonts w:eastAsia="Calibri"/>
          <w:sz w:val="20"/>
          <w:szCs w:val="20"/>
        </w:rPr>
      </w:pPr>
      <w:r w:rsidRPr="00AD5220">
        <w:rPr>
          <w:sz w:val="20"/>
          <w:szCs w:val="20"/>
        </w:rPr>
        <w:t xml:space="preserve">2. косвенно контролирующее лицо Общества – </w:t>
      </w:r>
      <w:r w:rsidRPr="00AD5220">
        <w:rPr>
          <w:bCs/>
          <w:sz w:val="20"/>
          <w:szCs w:val="20"/>
        </w:rPr>
        <w:t>АО «ГМС Холдинг»</w:t>
      </w:r>
      <w:r w:rsidRPr="00AD5220">
        <w:rPr>
          <w:sz w:val="20"/>
          <w:szCs w:val="20"/>
        </w:rPr>
        <w:t xml:space="preserve"> (является косвенно контролирующим лицом АО «</w:t>
      </w:r>
      <w:proofErr w:type="spellStart"/>
      <w:r w:rsidRPr="00AD5220">
        <w:rPr>
          <w:sz w:val="20"/>
          <w:szCs w:val="20"/>
        </w:rPr>
        <w:t>Казанькомпрессормаш</w:t>
      </w:r>
      <w:proofErr w:type="spellEnd"/>
      <w:r w:rsidRPr="00AD5220">
        <w:rPr>
          <w:sz w:val="20"/>
          <w:szCs w:val="20"/>
        </w:rPr>
        <w:t>» - выгодоприобретателя по сделке);</w:t>
      </w:r>
    </w:p>
    <w:p w:rsidR="008950FF" w:rsidRPr="00AD5220" w:rsidRDefault="008950FF" w:rsidP="008950FF">
      <w:pPr>
        <w:autoSpaceDE w:val="0"/>
        <w:autoSpaceDN w:val="0"/>
        <w:adjustRightInd w:val="0"/>
        <w:jc w:val="both"/>
        <w:rPr>
          <w:sz w:val="20"/>
          <w:szCs w:val="20"/>
        </w:rPr>
      </w:pPr>
      <w:r w:rsidRPr="00AD5220">
        <w:rPr>
          <w:iCs/>
          <w:sz w:val="20"/>
          <w:szCs w:val="20"/>
        </w:rPr>
        <w:t xml:space="preserve">3. </w:t>
      </w:r>
      <w:r w:rsidRPr="00AD5220">
        <w:rPr>
          <w:sz w:val="20"/>
          <w:szCs w:val="20"/>
        </w:rPr>
        <w:t xml:space="preserve">член совета директоров Общества </w:t>
      </w:r>
      <w:proofErr w:type="spellStart"/>
      <w:r w:rsidRPr="00AD5220">
        <w:rPr>
          <w:sz w:val="20"/>
          <w:szCs w:val="20"/>
        </w:rPr>
        <w:t>Скрынник</w:t>
      </w:r>
      <w:proofErr w:type="spellEnd"/>
      <w:r w:rsidRPr="00AD5220">
        <w:rPr>
          <w:sz w:val="20"/>
          <w:szCs w:val="20"/>
        </w:rPr>
        <w:t xml:space="preserve"> Юрий Николаевич (является членом совета директоров АО «</w:t>
      </w:r>
      <w:proofErr w:type="spellStart"/>
      <w:r w:rsidRPr="00AD5220">
        <w:rPr>
          <w:sz w:val="20"/>
          <w:szCs w:val="20"/>
        </w:rPr>
        <w:t>Казанькомпрессормаш</w:t>
      </w:r>
      <w:proofErr w:type="spellEnd"/>
      <w:r w:rsidRPr="00AD5220">
        <w:rPr>
          <w:sz w:val="20"/>
          <w:szCs w:val="20"/>
        </w:rPr>
        <w:t>» - выгодоприобретателя по сделке);</w:t>
      </w:r>
    </w:p>
    <w:p w:rsidR="008950FF" w:rsidRPr="00AD5220" w:rsidRDefault="008950FF" w:rsidP="008950FF">
      <w:pPr>
        <w:autoSpaceDE w:val="0"/>
        <w:autoSpaceDN w:val="0"/>
        <w:adjustRightInd w:val="0"/>
        <w:jc w:val="both"/>
        <w:rPr>
          <w:sz w:val="20"/>
          <w:szCs w:val="20"/>
        </w:rPr>
      </w:pPr>
      <w:r w:rsidRPr="00AD5220">
        <w:rPr>
          <w:sz w:val="20"/>
          <w:szCs w:val="20"/>
        </w:rPr>
        <w:t xml:space="preserve">4. управляющая организация Общества - </w:t>
      </w:r>
      <w:r w:rsidRPr="00AD5220">
        <w:rPr>
          <w:rFonts w:eastAsia="Calibri"/>
          <w:sz w:val="20"/>
          <w:szCs w:val="20"/>
        </w:rPr>
        <w:t xml:space="preserve">ООО «УК «Группа ГМС» (является также </w:t>
      </w:r>
      <w:r w:rsidRPr="00AD5220">
        <w:rPr>
          <w:sz w:val="20"/>
          <w:szCs w:val="20"/>
        </w:rPr>
        <w:t>управляющей организацией АО «</w:t>
      </w:r>
      <w:proofErr w:type="spellStart"/>
      <w:r w:rsidRPr="00AD5220">
        <w:rPr>
          <w:sz w:val="20"/>
          <w:szCs w:val="20"/>
        </w:rPr>
        <w:t>Казанькомпрессормаш</w:t>
      </w:r>
      <w:proofErr w:type="spellEnd"/>
      <w:r w:rsidRPr="00AD5220">
        <w:rPr>
          <w:sz w:val="20"/>
          <w:szCs w:val="20"/>
        </w:rPr>
        <w:t>» - выгодоприобретателя по сделке);</w:t>
      </w:r>
    </w:p>
    <w:p w:rsidR="008950FF" w:rsidRPr="00AD5220" w:rsidRDefault="008950FF" w:rsidP="008950FF">
      <w:pPr>
        <w:jc w:val="both"/>
        <w:rPr>
          <w:sz w:val="20"/>
          <w:szCs w:val="20"/>
        </w:rPr>
      </w:pPr>
      <w:r w:rsidRPr="00AD5220">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8950FF" w:rsidRPr="00AD5220" w:rsidRDefault="008950FF" w:rsidP="008950FF">
      <w:pPr>
        <w:tabs>
          <w:tab w:val="left" w:pos="6480"/>
        </w:tabs>
        <w:jc w:val="both"/>
        <w:rPr>
          <w:b/>
          <w:bCs/>
          <w:sz w:val="20"/>
          <w:szCs w:val="20"/>
        </w:rPr>
      </w:pPr>
    </w:p>
    <w:p w:rsidR="00EE7918" w:rsidRPr="00AD5220" w:rsidRDefault="00B869E8" w:rsidP="005C539A">
      <w:pPr>
        <w:jc w:val="center"/>
        <w:rPr>
          <w:b/>
          <w:sz w:val="20"/>
          <w:szCs w:val="20"/>
        </w:rPr>
      </w:pPr>
      <w:r w:rsidRPr="00AD5220">
        <w:rPr>
          <w:b/>
          <w:sz w:val="20"/>
          <w:szCs w:val="20"/>
        </w:rPr>
        <w:t>ПО ТРЕТЬЕМУ ВОПРОСУ ПОВЕСТКИ ДНЯ:</w:t>
      </w:r>
    </w:p>
    <w:p w:rsidR="00E128E0" w:rsidRPr="00AD5220" w:rsidRDefault="00E128E0" w:rsidP="00EE7918">
      <w:pPr>
        <w:contextualSpacing/>
        <w:jc w:val="both"/>
        <w:rPr>
          <w:sz w:val="20"/>
          <w:szCs w:val="20"/>
          <w:lang w:eastAsia="en-US"/>
        </w:rPr>
      </w:pPr>
    </w:p>
    <w:p w:rsidR="00B869E8" w:rsidRPr="00AD5220" w:rsidRDefault="00D920D6" w:rsidP="00D920D6">
      <w:pPr>
        <w:ind w:firstLine="708"/>
        <w:jc w:val="both"/>
        <w:rPr>
          <w:sz w:val="20"/>
          <w:szCs w:val="20"/>
          <w:lang w:eastAsia="en-US"/>
        </w:rPr>
      </w:pPr>
      <w:r w:rsidRPr="00AD5220">
        <w:rPr>
          <w:sz w:val="20"/>
          <w:szCs w:val="20"/>
        </w:rPr>
        <w:t>Об одобрении заключения Обществом крупной сделки, а также сделки в совершении которой имеется заинтересованность, – Дополнения № 4 от «19» июня 2023 г. к Договору поручительства № 001/0788</w:t>
      </w:r>
      <w:r w:rsidRPr="00AD5220">
        <w:rPr>
          <w:sz w:val="20"/>
          <w:szCs w:val="20"/>
          <w:lang w:val="en-US"/>
        </w:rPr>
        <w:t>Z</w:t>
      </w:r>
      <w:r w:rsidRPr="00AD5220">
        <w:rPr>
          <w:sz w:val="20"/>
          <w:szCs w:val="20"/>
        </w:rPr>
        <w:t>/15 от «09» июня 2015 года в редакции Дополнения № 1 от 15.06.2017г., Дополнения № 2 от 19.02.2018г., Дополнения № 3 от 02.06.2021г., заключенного между АО «</w:t>
      </w:r>
      <w:proofErr w:type="spellStart"/>
      <w:r w:rsidRPr="00AD5220">
        <w:rPr>
          <w:sz w:val="20"/>
          <w:szCs w:val="20"/>
        </w:rPr>
        <w:t>Сибнефтемаш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 в обеспечение исполнения обязательств АО «ГИДРОМАШСЕРВИС» по Соглашению №001/0169L/15 о специальных условиях предоставления револьверной линии для осуществления документарных операций от «30» апреля 2015г. в редакции Дополнения № 1 от 01.11.2016г., Дополнения № 2 от 15.06.2017г., Дополнения № 3 от 21.12.2017г., Дополнения № 4 от 02.06.2021г., Дополнения № 5 от 10.05.2023г. между АО «ГИДРОМАШСЕРВИС» и АО «</w:t>
      </w:r>
      <w:proofErr w:type="spellStart"/>
      <w:r w:rsidRPr="00AD5220">
        <w:rPr>
          <w:sz w:val="20"/>
          <w:szCs w:val="20"/>
        </w:rPr>
        <w:t>ЮниКредит</w:t>
      </w:r>
      <w:proofErr w:type="spellEnd"/>
      <w:r w:rsidRPr="00AD5220">
        <w:rPr>
          <w:sz w:val="20"/>
          <w:szCs w:val="20"/>
        </w:rPr>
        <w:t xml:space="preserve"> Банк»</w:t>
      </w:r>
      <w:r w:rsidR="00EE7918" w:rsidRPr="00AD5220">
        <w:rPr>
          <w:sz w:val="20"/>
          <w:szCs w:val="20"/>
          <w:lang w:eastAsia="en-US"/>
        </w:rPr>
        <w:t>,</w:t>
      </w:r>
    </w:p>
    <w:p w:rsidR="00B869E8" w:rsidRPr="00AD5220" w:rsidRDefault="00B869E8" w:rsidP="00B869E8">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lastRenderedPageBreak/>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p w:rsidR="00B869E8" w:rsidRPr="00AD5220" w:rsidRDefault="00B869E8" w:rsidP="00B869E8">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B869E8" w:rsidRPr="00AD5220" w:rsidRDefault="00B869E8" w:rsidP="00B869E8">
      <w:pPr>
        <w:tabs>
          <w:tab w:val="left" w:pos="9000"/>
        </w:tabs>
        <w:rPr>
          <w:b/>
          <w:bCs/>
          <w:sz w:val="20"/>
          <w:szCs w:val="20"/>
        </w:rPr>
      </w:pPr>
      <w:r w:rsidRPr="00AD5220">
        <w:rPr>
          <w:b/>
          <w:bCs/>
          <w:sz w:val="20"/>
          <w:szCs w:val="20"/>
        </w:rPr>
        <w:t>Кворум для принятия решения по данному вопросу имеется.</w:t>
      </w:r>
    </w:p>
    <w:p w:rsidR="00B869E8" w:rsidRPr="00AD5220" w:rsidRDefault="00B869E8" w:rsidP="00B869E8">
      <w:pPr>
        <w:rPr>
          <w:b/>
          <w:bCs/>
          <w:spacing w:val="-4"/>
          <w:sz w:val="20"/>
          <w:szCs w:val="20"/>
        </w:rPr>
      </w:pPr>
    </w:p>
    <w:p w:rsidR="00B869E8" w:rsidRDefault="00B869E8" w:rsidP="00B869E8">
      <w:pPr>
        <w:jc w:val="center"/>
        <w:rPr>
          <w:b/>
          <w:sz w:val="20"/>
          <w:szCs w:val="20"/>
        </w:rPr>
      </w:pPr>
      <w:r w:rsidRPr="00AD5220">
        <w:rPr>
          <w:b/>
          <w:sz w:val="20"/>
          <w:szCs w:val="20"/>
        </w:rPr>
        <w:t>Принятое решение:</w:t>
      </w:r>
    </w:p>
    <w:p w:rsidR="00916FE8" w:rsidRPr="00AD5220" w:rsidRDefault="00916FE8" w:rsidP="00B869E8">
      <w:pPr>
        <w:jc w:val="center"/>
        <w:rPr>
          <w:b/>
          <w:sz w:val="20"/>
          <w:szCs w:val="20"/>
        </w:rPr>
      </w:pPr>
    </w:p>
    <w:p w:rsidR="008950FF" w:rsidRPr="00AD5220" w:rsidRDefault="008950FF" w:rsidP="008950FF">
      <w:pPr>
        <w:contextualSpacing/>
        <w:jc w:val="both"/>
        <w:rPr>
          <w:sz w:val="20"/>
          <w:szCs w:val="20"/>
          <w:lang w:eastAsia="en-US"/>
        </w:rPr>
      </w:pPr>
      <w:r w:rsidRPr="00AD5220">
        <w:rPr>
          <w:sz w:val="20"/>
          <w:szCs w:val="20"/>
        </w:rPr>
        <w:t>Одобрить заключение Обществом крупной сделки, а также сделки в совершении которой имеется заинтересованность, – Дополнения № 4 от «19» июня 2023 г. к Договору поручительства № 001/0788</w:t>
      </w:r>
      <w:r w:rsidRPr="00AD5220">
        <w:rPr>
          <w:sz w:val="20"/>
          <w:szCs w:val="20"/>
          <w:lang w:val="en-US"/>
        </w:rPr>
        <w:t>Z</w:t>
      </w:r>
      <w:r w:rsidRPr="00AD5220">
        <w:rPr>
          <w:sz w:val="20"/>
          <w:szCs w:val="20"/>
        </w:rPr>
        <w:t>/15 от «09» июня 2015 года в редакции Дополнения № 1 от 15.06.2017г., Дополнения № 2 от 19.02.2018г., Дополнения № 3 от 02.06.2021г., заключенного между АО «</w:t>
      </w:r>
      <w:proofErr w:type="spellStart"/>
      <w:r w:rsidRPr="00AD5220">
        <w:rPr>
          <w:sz w:val="20"/>
          <w:szCs w:val="20"/>
        </w:rPr>
        <w:t>Сибнефтемаш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 в обеспечение исполнения обязательств АО «ГИДРОМАШСЕРВИС» </w:t>
      </w:r>
      <w:r w:rsidRPr="00AD5220">
        <w:rPr>
          <w:sz w:val="20"/>
          <w:szCs w:val="20"/>
          <w:lang w:eastAsia="en-US"/>
        </w:rPr>
        <w:t xml:space="preserve">(далее – Клиент – в рамках третьего вопроса Повестки Дня) </w:t>
      </w:r>
      <w:r w:rsidRPr="00AD5220">
        <w:rPr>
          <w:sz w:val="20"/>
          <w:szCs w:val="20"/>
        </w:rPr>
        <w:t>по Соглашению №001/0169L/15 о специальных условиях предоставления револьверной линии для осуществления документарных операций от «30» апреля 2015г. в редакции Дополнения № 1 от 01.11.2016г., Дополнения № 2 от 15.06.2017г., Дополнения № 3 от 21.12.2017г., Дополнения № 4 от 02.06.2021г., Дополнения № 5 от 10.05.2023г. между АО «ГИДРОМАШСЕРВИС» и АО «</w:t>
      </w:r>
      <w:proofErr w:type="spellStart"/>
      <w:r w:rsidRPr="00AD5220">
        <w:rPr>
          <w:sz w:val="20"/>
          <w:szCs w:val="20"/>
        </w:rPr>
        <w:t>ЮниКредит</w:t>
      </w:r>
      <w:proofErr w:type="spellEnd"/>
      <w:r w:rsidRPr="00AD5220">
        <w:rPr>
          <w:sz w:val="20"/>
          <w:szCs w:val="20"/>
        </w:rPr>
        <w:t xml:space="preserve"> Банк»</w:t>
      </w:r>
      <w:r w:rsidRPr="00AD5220">
        <w:rPr>
          <w:sz w:val="20"/>
          <w:szCs w:val="20"/>
          <w:lang w:eastAsia="en-US"/>
        </w:rPr>
        <w:t xml:space="preserve"> (далее – Соглашение – в рамках третьего вопроса Повестки Дня), </w:t>
      </w:r>
      <w:r w:rsidRPr="00AD5220">
        <w:rPr>
          <w:sz w:val="20"/>
          <w:szCs w:val="20"/>
        </w:rPr>
        <w:t>на следующих условиях:</w:t>
      </w:r>
    </w:p>
    <w:p w:rsidR="008950FF" w:rsidRPr="00AD5220" w:rsidRDefault="008950FF" w:rsidP="008950FF">
      <w:pPr>
        <w:contextualSpacing/>
        <w:rPr>
          <w:sz w:val="20"/>
          <w:szCs w:val="20"/>
          <w:lang w:eastAsia="en-US"/>
        </w:rPr>
      </w:pPr>
      <w:r w:rsidRPr="00AD5220">
        <w:rPr>
          <w:sz w:val="20"/>
          <w:szCs w:val="20"/>
          <w:u w:val="single"/>
          <w:lang w:eastAsia="en-US"/>
        </w:rPr>
        <w:t>Стороны сделки:</w:t>
      </w:r>
    </w:p>
    <w:p w:rsidR="008950FF" w:rsidRPr="00AD5220" w:rsidRDefault="008950FF" w:rsidP="008950FF">
      <w:pPr>
        <w:contextualSpacing/>
        <w:jc w:val="both"/>
        <w:rPr>
          <w:sz w:val="20"/>
          <w:szCs w:val="20"/>
          <w:lang w:eastAsia="en-US"/>
        </w:rPr>
      </w:pPr>
      <w:r w:rsidRPr="00AD5220">
        <w:rPr>
          <w:sz w:val="20"/>
          <w:szCs w:val="20"/>
          <w:lang w:eastAsia="en-US"/>
        </w:rPr>
        <w:t>Банк:</w:t>
      </w:r>
      <w:r w:rsidRPr="00AD5220">
        <w:rPr>
          <w:color w:val="000000"/>
          <w:sz w:val="20"/>
          <w:szCs w:val="20"/>
        </w:rPr>
        <w:t xml:space="preserve"> </w:t>
      </w:r>
      <w:r w:rsidRPr="00AD5220">
        <w:rPr>
          <w:sz w:val="20"/>
          <w:szCs w:val="20"/>
          <w:lang w:eastAsia="en-US"/>
        </w:rPr>
        <w:t xml:space="preserve">Акционерное общество </w:t>
      </w:r>
      <w:r w:rsidRPr="00AD5220">
        <w:rPr>
          <w:b/>
          <w:sz w:val="20"/>
          <w:szCs w:val="20"/>
          <w:lang w:eastAsia="en-US"/>
        </w:rPr>
        <w:t>«</w:t>
      </w:r>
      <w:proofErr w:type="spellStart"/>
      <w:r w:rsidRPr="00AD5220">
        <w:rPr>
          <w:sz w:val="20"/>
          <w:szCs w:val="20"/>
          <w:lang w:eastAsia="en-US"/>
        </w:rPr>
        <w:t>ЮниКредит</w:t>
      </w:r>
      <w:proofErr w:type="spellEnd"/>
      <w:r w:rsidRPr="00AD5220">
        <w:rPr>
          <w:sz w:val="20"/>
          <w:szCs w:val="20"/>
          <w:lang w:eastAsia="en-US"/>
        </w:rPr>
        <w:t xml:space="preserve"> Банк», Поручитель: АО «</w:t>
      </w:r>
      <w:proofErr w:type="spellStart"/>
      <w:r w:rsidRPr="00AD5220">
        <w:rPr>
          <w:sz w:val="20"/>
          <w:szCs w:val="20"/>
          <w:lang w:eastAsia="en-US"/>
        </w:rPr>
        <w:t>Сибнефтемаш</w:t>
      </w:r>
      <w:proofErr w:type="spellEnd"/>
      <w:r w:rsidRPr="00AD5220">
        <w:rPr>
          <w:sz w:val="20"/>
          <w:szCs w:val="20"/>
          <w:lang w:eastAsia="en-US"/>
        </w:rPr>
        <w:t>»;</w:t>
      </w:r>
    </w:p>
    <w:p w:rsidR="008950FF" w:rsidRPr="00AD5220" w:rsidRDefault="008950FF" w:rsidP="008950FF">
      <w:pPr>
        <w:contextualSpacing/>
        <w:jc w:val="both"/>
        <w:rPr>
          <w:b/>
          <w:bCs/>
          <w:sz w:val="20"/>
          <w:szCs w:val="20"/>
        </w:rPr>
      </w:pPr>
      <w:r w:rsidRPr="00AD5220">
        <w:rPr>
          <w:sz w:val="20"/>
          <w:szCs w:val="20"/>
          <w:u w:val="single"/>
        </w:rPr>
        <w:t>Цена сделки</w:t>
      </w:r>
      <w:r w:rsidRPr="00AD5220">
        <w:rPr>
          <w:sz w:val="20"/>
          <w:szCs w:val="20"/>
        </w:rPr>
        <w:t xml:space="preserve">: определена Сторонами в размере суммы обязательств Поручителя </w:t>
      </w:r>
      <w:r w:rsidRPr="00AD5220">
        <w:rPr>
          <w:sz w:val="20"/>
          <w:szCs w:val="20"/>
          <w:lang w:eastAsia="en-US"/>
        </w:rPr>
        <w:t>4 245 365 000,00 (Четыре миллиарда двести сорок пять миллионов триста шестьдесят пять тысяч) российских рублей</w:t>
      </w:r>
      <w:r w:rsidRPr="00AD5220">
        <w:rPr>
          <w:sz w:val="20"/>
          <w:szCs w:val="20"/>
        </w:rPr>
        <w:t xml:space="preserve">. </w:t>
      </w:r>
      <w:r w:rsidRPr="00AD5220">
        <w:rPr>
          <w:b/>
          <w:bCs/>
          <w:sz w:val="20"/>
          <w:szCs w:val="20"/>
        </w:rPr>
        <w:t xml:space="preserve"> </w:t>
      </w:r>
    </w:p>
    <w:p w:rsidR="008950FF" w:rsidRPr="00AD5220" w:rsidRDefault="008950FF" w:rsidP="008950FF">
      <w:pPr>
        <w:contextualSpacing/>
        <w:jc w:val="both"/>
        <w:rPr>
          <w:b/>
          <w:bCs/>
          <w:sz w:val="20"/>
          <w:szCs w:val="20"/>
        </w:rPr>
      </w:pPr>
      <w:r w:rsidRPr="00AD5220">
        <w:rPr>
          <w:sz w:val="20"/>
          <w:szCs w:val="20"/>
        </w:rPr>
        <w:t>Согласно п.1 ст.78 Федерального закона от 26.12.1995 N 208-ФЗ «Об акционерных обществах», сделка для Общества является крупной.</w:t>
      </w:r>
    </w:p>
    <w:p w:rsidR="008950FF" w:rsidRPr="00AD5220" w:rsidRDefault="008950FF" w:rsidP="008950FF">
      <w:pPr>
        <w:contextualSpacing/>
        <w:jc w:val="both"/>
        <w:rPr>
          <w:sz w:val="20"/>
          <w:szCs w:val="20"/>
          <w:u w:val="single"/>
        </w:rPr>
      </w:pPr>
      <w:r w:rsidRPr="00AD5220">
        <w:rPr>
          <w:sz w:val="20"/>
          <w:szCs w:val="20"/>
          <w:u w:val="single"/>
        </w:rPr>
        <w:t>Изменяемые условия сделки:</w:t>
      </w:r>
    </w:p>
    <w:p w:rsidR="008950FF" w:rsidRPr="00AD5220" w:rsidRDefault="008950FF" w:rsidP="008950FF">
      <w:pPr>
        <w:spacing w:line="276" w:lineRule="auto"/>
        <w:jc w:val="both"/>
        <w:rPr>
          <w:sz w:val="20"/>
          <w:szCs w:val="20"/>
          <w:lang w:eastAsia="en-US"/>
        </w:rPr>
      </w:pPr>
      <w:r w:rsidRPr="00AD5220">
        <w:rPr>
          <w:b/>
          <w:sz w:val="20"/>
          <w:szCs w:val="20"/>
          <w:lang w:eastAsia="en-US"/>
        </w:rPr>
        <w:t>1.</w:t>
      </w:r>
      <w:r w:rsidRPr="00AD5220">
        <w:rPr>
          <w:sz w:val="20"/>
          <w:szCs w:val="20"/>
          <w:lang w:eastAsia="en-US"/>
        </w:rPr>
        <w:t xml:space="preserve"> Поручитель принял к сведению заключенное Дополнение № 5 от «10» мая 2023 года к Соглашению № 001/0169L/15 о специальных условиях предоставления револьверной линии для осуществления документарных операций от «30» апреля 2015 года в редакции Дополнения № 1 от «01» ноября 2016 года, Дополнения № 2 от «15» июня 2017 года, Дополнения № 3 от «21» декабря 2017 года и Дополнения № 4 от «02» июня 2021 года к нему (далее – «</w:t>
      </w:r>
      <w:r w:rsidRPr="00AD5220">
        <w:rPr>
          <w:b/>
          <w:sz w:val="20"/>
          <w:szCs w:val="20"/>
          <w:lang w:eastAsia="en-US"/>
        </w:rPr>
        <w:t>Соглашение</w:t>
      </w:r>
      <w:r w:rsidRPr="00AD5220">
        <w:rPr>
          <w:sz w:val="20"/>
          <w:szCs w:val="20"/>
          <w:lang w:eastAsia="en-US"/>
        </w:rPr>
        <w:t xml:space="preserve">»), заключенному между Банком и </w:t>
      </w:r>
      <w:r w:rsidRPr="00AD5220">
        <w:rPr>
          <w:b/>
          <w:sz w:val="20"/>
          <w:szCs w:val="20"/>
          <w:lang w:eastAsia="en-US"/>
        </w:rPr>
        <w:t>Акционерным обществом «ГИДРОМАШСЕРВИС»</w:t>
      </w:r>
      <w:r w:rsidRPr="00AD5220">
        <w:rPr>
          <w:sz w:val="20"/>
          <w:szCs w:val="20"/>
          <w:lang w:eastAsia="en-US"/>
        </w:rPr>
        <w:t>, созданным и зарегистрированным в соответствии с законодательством Российской Федерации, ОГРН 1027739083580, ИНН 7733015025, адрес юридического лица: Российская Федерация, 109129, г. Москва, ул. 8-я Текстильщиков, д.11, пом. I, ком. 34, оф. 527 (далее - «</w:t>
      </w:r>
      <w:r w:rsidRPr="00AD5220">
        <w:rPr>
          <w:b/>
          <w:sz w:val="20"/>
          <w:szCs w:val="20"/>
          <w:lang w:eastAsia="en-US"/>
        </w:rPr>
        <w:t>Клиент</w:t>
      </w:r>
      <w:r w:rsidRPr="00AD5220">
        <w:rPr>
          <w:sz w:val="20"/>
          <w:szCs w:val="20"/>
          <w:lang w:eastAsia="en-US"/>
        </w:rPr>
        <w:t>»), о том, что в Соглашение внесены следующие изменения:</w:t>
      </w:r>
    </w:p>
    <w:p w:rsidR="008950FF" w:rsidRPr="00AD5220" w:rsidRDefault="008950FF" w:rsidP="008950FF">
      <w:pPr>
        <w:spacing w:line="276" w:lineRule="auto"/>
        <w:jc w:val="both"/>
        <w:rPr>
          <w:b/>
          <w:sz w:val="20"/>
          <w:szCs w:val="20"/>
          <w:lang w:eastAsia="en-US"/>
        </w:rPr>
      </w:pPr>
      <w:r w:rsidRPr="00AD5220">
        <w:rPr>
          <w:b/>
          <w:sz w:val="20"/>
          <w:szCs w:val="20"/>
          <w:lang w:eastAsia="en-US"/>
        </w:rPr>
        <w:t>1.1. Изложить пункт 1.1 Статьи 1 Соглашения «Лимит Линии» в следующей редакции:</w:t>
      </w:r>
    </w:p>
    <w:p w:rsidR="008950FF" w:rsidRPr="00AD5220" w:rsidRDefault="008950FF" w:rsidP="008950FF">
      <w:pPr>
        <w:spacing w:line="276" w:lineRule="auto"/>
        <w:jc w:val="both"/>
        <w:rPr>
          <w:sz w:val="20"/>
          <w:szCs w:val="20"/>
          <w:lang w:eastAsia="en-US"/>
        </w:rPr>
      </w:pPr>
      <w:r w:rsidRPr="00AD5220">
        <w:rPr>
          <w:sz w:val="20"/>
          <w:szCs w:val="20"/>
          <w:lang w:eastAsia="en-US"/>
        </w:rPr>
        <w:t>«1.1. Сторонами установлен Лимит Линии в российских рублях в сумме, эквивалентной 50 000 000,00 (Пятьдесят миллионов) евро по курсу Банка России на «10» мая 2023 года, а именно 4 245 365 000,00 (Четыре миллиарда двести сорок пять миллионов триста шестьдесят пять тысяч) российских рублей.».</w:t>
      </w:r>
    </w:p>
    <w:p w:rsidR="008950FF" w:rsidRPr="00AD5220" w:rsidRDefault="008950FF" w:rsidP="008950FF">
      <w:pPr>
        <w:spacing w:line="276" w:lineRule="auto"/>
        <w:jc w:val="both"/>
        <w:rPr>
          <w:b/>
          <w:sz w:val="20"/>
          <w:szCs w:val="20"/>
          <w:lang w:eastAsia="en-US"/>
        </w:rPr>
      </w:pPr>
      <w:r w:rsidRPr="00AD5220">
        <w:rPr>
          <w:b/>
          <w:sz w:val="20"/>
          <w:szCs w:val="20"/>
          <w:lang w:eastAsia="en-US"/>
        </w:rPr>
        <w:t>1.2. Изложить пункт 2.1 Статьи 2 Соглашения «Цели использования Линии» в следующей редакции:</w:t>
      </w:r>
    </w:p>
    <w:p w:rsidR="008950FF" w:rsidRPr="00AD5220" w:rsidRDefault="008950FF" w:rsidP="008950FF">
      <w:pPr>
        <w:spacing w:line="276" w:lineRule="auto"/>
        <w:jc w:val="both"/>
        <w:rPr>
          <w:i/>
          <w:sz w:val="20"/>
          <w:szCs w:val="20"/>
          <w:lang w:eastAsia="en-US"/>
        </w:rPr>
      </w:pPr>
      <w:r w:rsidRPr="00AD5220">
        <w:rPr>
          <w:sz w:val="20"/>
          <w:szCs w:val="20"/>
          <w:lang w:eastAsia="en-US"/>
        </w:rPr>
        <w:lastRenderedPageBreak/>
        <w:t>«2.1. Открытие/ выдача, увеличение суммы, продление срока действия аккредитивов/ гарантий* в российских рублях, долларах США, евро, фунтах стерлингов (за исключением аккредитивов с последующим предоставлением финансирования) без предоставления денежного покрытия Клиентом, перевод аккредитивов/ гарантий, открытых/ выданных на условиях предоставления Клиентом денежного покрытия в разряд аккредитивов/гарантий, без предоставления Клиентом денежного покрытия.</w:t>
      </w:r>
    </w:p>
    <w:p w:rsidR="008950FF" w:rsidRPr="00AD5220" w:rsidRDefault="008950FF" w:rsidP="008950FF">
      <w:pPr>
        <w:spacing w:line="276" w:lineRule="auto"/>
        <w:jc w:val="both"/>
        <w:rPr>
          <w:i/>
          <w:iCs/>
          <w:sz w:val="20"/>
          <w:szCs w:val="20"/>
          <w:lang w:eastAsia="en-US"/>
        </w:rPr>
      </w:pPr>
      <w:r w:rsidRPr="00AD5220">
        <w:rPr>
          <w:sz w:val="20"/>
          <w:szCs w:val="20"/>
          <w:lang w:eastAsia="en-US"/>
        </w:rPr>
        <w:t>*</w:t>
      </w:r>
      <w:r w:rsidRPr="00AD5220">
        <w:rPr>
          <w:i/>
          <w:iCs/>
          <w:sz w:val="20"/>
          <w:szCs w:val="20"/>
          <w:lang w:eastAsia="en-US"/>
        </w:rPr>
        <w:t xml:space="preserve">Под гарантиями подразумеваются, в случае соответствующих обращений Клиента, также </w:t>
      </w:r>
      <w:proofErr w:type="spellStart"/>
      <w:r w:rsidRPr="00AD5220">
        <w:rPr>
          <w:i/>
          <w:iCs/>
          <w:sz w:val="20"/>
          <w:szCs w:val="20"/>
          <w:lang w:eastAsia="en-US"/>
        </w:rPr>
        <w:t>контргарантии</w:t>
      </w:r>
      <w:proofErr w:type="spellEnd"/>
      <w:r w:rsidRPr="00AD5220">
        <w:rPr>
          <w:i/>
          <w:iCs/>
          <w:sz w:val="20"/>
          <w:szCs w:val="20"/>
          <w:lang w:eastAsia="en-US"/>
        </w:rPr>
        <w:t xml:space="preserve"> и резервные аккредитивы (только по трансграничным сделкам).</w:t>
      </w:r>
    </w:p>
    <w:p w:rsidR="008950FF" w:rsidRPr="00AD5220" w:rsidRDefault="008950FF" w:rsidP="008950FF">
      <w:pPr>
        <w:spacing w:line="276" w:lineRule="auto"/>
        <w:jc w:val="both"/>
        <w:rPr>
          <w:sz w:val="20"/>
          <w:szCs w:val="20"/>
          <w:lang w:eastAsia="en-US"/>
        </w:rPr>
      </w:pPr>
      <w:r w:rsidRPr="00AD5220">
        <w:rPr>
          <w:sz w:val="20"/>
          <w:szCs w:val="20"/>
          <w:lang w:eastAsia="en-US"/>
        </w:rPr>
        <w:t>В рамках Соглашения возможна выдача гарантий в обеспечение исполнения обязательств третьих лиц, с которыми у Клиента имеется общность экономических интересов.</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Для целей настоящего пункта при выдаче гарантий под третьими лицами, с которыми у Клиента имеется общность экономических интересов, понимаются компания Акционерное общество «Научно-исследовательский и конструкторский институт центробежных и роторных компрессоров им. В.Б. </w:t>
      </w:r>
      <w:proofErr w:type="spellStart"/>
      <w:r w:rsidRPr="00AD5220">
        <w:rPr>
          <w:sz w:val="20"/>
          <w:szCs w:val="20"/>
          <w:lang w:eastAsia="en-US"/>
        </w:rPr>
        <w:t>Шнеппа</w:t>
      </w:r>
      <w:proofErr w:type="spellEnd"/>
      <w:r w:rsidRPr="00AD5220">
        <w:rPr>
          <w:sz w:val="20"/>
          <w:szCs w:val="20"/>
          <w:lang w:eastAsia="en-US"/>
        </w:rPr>
        <w:t>» (АО «</w:t>
      </w:r>
      <w:proofErr w:type="spellStart"/>
      <w:r w:rsidRPr="00AD5220">
        <w:rPr>
          <w:sz w:val="20"/>
          <w:szCs w:val="20"/>
          <w:lang w:eastAsia="en-US"/>
        </w:rPr>
        <w:t>НИИтурбокомпрессор</w:t>
      </w:r>
      <w:proofErr w:type="spellEnd"/>
      <w:r w:rsidRPr="00AD5220">
        <w:rPr>
          <w:sz w:val="20"/>
          <w:szCs w:val="20"/>
          <w:lang w:eastAsia="en-US"/>
        </w:rPr>
        <w:t xml:space="preserve"> им. </w:t>
      </w:r>
      <w:proofErr w:type="spellStart"/>
      <w:r w:rsidRPr="00AD5220">
        <w:rPr>
          <w:sz w:val="20"/>
          <w:szCs w:val="20"/>
          <w:lang w:eastAsia="en-US"/>
        </w:rPr>
        <w:t>В.Б.Шнеппа</w:t>
      </w:r>
      <w:proofErr w:type="spellEnd"/>
      <w:r w:rsidRPr="00AD5220">
        <w:rPr>
          <w:sz w:val="20"/>
          <w:szCs w:val="20"/>
          <w:lang w:eastAsia="en-US"/>
        </w:rPr>
        <w:t>») (ОГРН 1021603626725, ИНН 1660016351), а также иные компании по согласованию с Банком.».</w:t>
      </w:r>
    </w:p>
    <w:p w:rsidR="008950FF" w:rsidRPr="00AD5220" w:rsidRDefault="008950FF" w:rsidP="008950FF">
      <w:pPr>
        <w:spacing w:line="276" w:lineRule="auto"/>
        <w:jc w:val="both"/>
        <w:rPr>
          <w:b/>
          <w:sz w:val="20"/>
          <w:szCs w:val="20"/>
          <w:lang w:eastAsia="en-US"/>
        </w:rPr>
      </w:pPr>
      <w:r w:rsidRPr="00AD5220">
        <w:rPr>
          <w:b/>
          <w:sz w:val="20"/>
          <w:szCs w:val="20"/>
          <w:lang w:eastAsia="en-US"/>
        </w:rPr>
        <w:t>1.3. Изложить пункт 5.8 Статьи 5 Соглашения «Использование Линии» в следующей редакции:</w:t>
      </w:r>
    </w:p>
    <w:p w:rsidR="008950FF" w:rsidRPr="00AD5220" w:rsidRDefault="008950FF" w:rsidP="008950FF">
      <w:pPr>
        <w:spacing w:line="276" w:lineRule="auto"/>
        <w:jc w:val="both"/>
        <w:rPr>
          <w:sz w:val="20"/>
          <w:szCs w:val="20"/>
          <w:lang w:eastAsia="en-US"/>
        </w:rPr>
      </w:pPr>
      <w:r w:rsidRPr="00AD5220">
        <w:rPr>
          <w:sz w:val="20"/>
          <w:szCs w:val="20"/>
          <w:lang w:eastAsia="en-US"/>
        </w:rPr>
        <w:t>«5.8. Совокупная Сумма Использования Линии:</w:t>
      </w:r>
    </w:p>
    <w:p w:rsidR="008950FF" w:rsidRPr="00AD5220" w:rsidRDefault="008950FF" w:rsidP="008950FF">
      <w:pPr>
        <w:spacing w:line="276" w:lineRule="auto"/>
        <w:jc w:val="both"/>
        <w:rPr>
          <w:sz w:val="20"/>
          <w:szCs w:val="20"/>
          <w:lang w:eastAsia="en-US"/>
        </w:rPr>
      </w:pPr>
      <w:r w:rsidRPr="00AD5220">
        <w:rPr>
          <w:sz w:val="20"/>
          <w:szCs w:val="20"/>
          <w:lang w:eastAsia="en-US"/>
        </w:rPr>
        <w:t>- по настоящему Соглашению;</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№001/0145</w:t>
      </w:r>
      <w:r w:rsidRPr="00AD5220">
        <w:rPr>
          <w:sz w:val="20"/>
          <w:szCs w:val="20"/>
          <w:lang w:val="en-US" w:eastAsia="en-US"/>
        </w:rPr>
        <w:t>L</w:t>
      </w:r>
      <w:r w:rsidRPr="00AD5220">
        <w:rPr>
          <w:sz w:val="20"/>
          <w:szCs w:val="20"/>
          <w:lang w:eastAsia="en-US"/>
        </w:rPr>
        <w:t xml:space="preserve">/15 о специальных условиях предоставления револьверной линии для осуществления документарных операций от «17» апреля 2015 года, заключенному между Банком и </w:t>
      </w:r>
      <w:r w:rsidRPr="00AD5220">
        <w:rPr>
          <w:b/>
          <w:sz w:val="20"/>
          <w:szCs w:val="20"/>
          <w:lang w:eastAsia="en-US"/>
        </w:rPr>
        <w:t>Акционерным обществом «ГМС Нефтемаш»</w:t>
      </w:r>
      <w:r w:rsidRPr="00AD5220">
        <w:rPr>
          <w:sz w:val="20"/>
          <w:szCs w:val="20"/>
          <w:lang w:eastAsia="en-US"/>
        </w:rPr>
        <w:t xml:space="preserve">, </w:t>
      </w:r>
      <w:r w:rsidRPr="00AD5220">
        <w:rPr>
          <w:iCs/>
          <w:sz w:val="20"/>
          <w:szCs w:val="20"/>
          <w:lang w:eastAsia="en-US"/>
        </w:rPr>
        <w:t>ОГРН 1027200800868, ИНН 7204002810, созданным в соответствии с законодательством Российской Федерации, адрес юридического лица: 625003, г. Тюмень, ул. Военная, д. 44</w:t>
      </w:r>
      <w:r w:rsidRPr="00AD5220">
        <w:rPr>
          <w:sz w:val="20"/>
          <w:szCs w:val="20"/>
          <w:lang w:eastAsia="en-US"/>
        </w:rPr>
        <w:t>;</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001/0153</w:t>
      </w:r>
      <w:r w:rsidRPr="00AD5220">
        <w:rPr>
          <w:sz w:val="20"/>
          <w:szCs w:val="20"/>
          <w:lang w:val="en-US" w:eastAsia="en-US"/>
        </w:rPr>
        <w:t>L</w:t>
      </w:r>
      <w:r w:rsidRPr="00AD5220">
        <w:rPr>
          <w:sz w:val="20"/>
          <w:szCs w:val="20"/>
          <w:lang w:eastAsia="en-US"/>
        </w:rPr>
        <w:t>/15 о специальных условиях предоставления револьверной линии для осуществления документарных операций от «21» апреля 2015 года, заключенному между Банком и</w:t>
      </w:r>
      <w:r w:rsidRPr="00AD5220">
        <w:rPr>
          <w:b/>
          <w:sz w:val="20"/>
          <w:szCs w:val="20"/>
          <w:lang w:eastAsia="en-US"/>
        </w:rPr>
        <w:t xml:space="preserve"> Акционерным обществом «Казанский завод компрессорного машиностроения»</w:t>
      </w:r>
      <w:r w:rsidRPr="00AD5220">
        <w:rPr>
          <w:sz w:val="20"/>
          <w:szCs w:val="20"/>
          <w:lang w:eastAsia="en-US"/>
        </w:rPr>
        <w:t xml:space="preserve">, созданным и зарегистрированным в соответствии с законодательством Российской Федерации, ОГРН 1021603620114, ИНН 1660004878, адрес юридического лица: 420029, г. Казань, ул. </w:t>
      </w:r>
      <w:proofErr w:type="spellStart"/>
      <w:r w:rsidRPr="00AD5220">
        <w:rPr>
          <w:sz w:val="20"/>
          <w:szCs w:val="20"/>
          <w:lang w:eastAsia="en-US"/>
        </w:rPr>
        <w:t>Халитова</w:t>
      </w:r>
      <w:proofErr w:type="spellEnd"/>
      <w:r w:rsidRPr="00AD5220">
        <w:rPr>
          <w:sz w:val="20"/>
          <w:szCs w:val="20"/>
          <w:lang w:eastAsia="en-US"/>
        </w:rPr>
        <w:t>, д. 1;</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Для пересчета Сумм Использования Линии в рамках Лимита Использования (по смыслу, как это указано в определении ниже) в российские рубли, используется курс Банка России на каждый день срока действия соглашений, указанных выше.   </w:t>
      </w:r>
    </w:p>
    <w:p w:rsidR="008950FF" w:rsidRPr="00AD5220" w:rsidRDefault="008950FF" w:rsidP="008950FF">
      <w:pPr>
        <w:spacing w:line="276" w:lineRule="auto"/>
        <w:jc w:val="both"/>
        <w:rPr>
          <w:sz w:val="20"/>
          <w:szCs w:val="20"/>
          <w:lang w:eastAsia="en-US"/>
        </w:rPr>
      </w:pPr>
      <w:r w:rsidRPr="00AD5220">
        <w:rPr>
          <w:sz w:val="20"/>
          <w:szCs w:val="20"/>
          <w:lang w:eastAsia="en-US"/>
        </w:rPr>
        <w:t>и Совокупная сумма Основного долга:</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001/0245</w:t>
      </w:r>
      <w:r w:rsidRPr="00AD5220">
        <w:rPr>
          <w:sz w:val="20"/>
          <w:szCs w:val="20"/>
          <w:lang w:val="en-US" w:eastAsia="en-US"/>
        </w:rPr>
        <w:t>L</w:t>
      </w:r>
      <w:r w:rsidRPr="00AD5220">
        <w:rPr>
          <w:sz w:val="20"/>
          <w:szCs w:val="20"/>
          <w:lang w:eastAsia="en-US"/>
        </w:rPr>
        <w:t>/18 об общих условиях предоставления кредита от «25» мая 2018 года, заключенному между Банком и Клиентом;</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№001/0244</w:t>
      </w:r>
      <w:r w:rsidRPr="00AD5220">
        <w:rPr>
          <w:sz w:val="20"/>
          <w:szCs w:val="20"/>
          <w:lang w:val="en-US" w:eastAsia="en-US"/>
        </w:rPr>
        <w:t>L</w:t>
      </w:r>
      <w:r w:rsidRPr="00AD5220">
        <w:rPr>
          <w:sz w:val="20"/>
          <w:szCs w:val="20"/>
          <w:lang w:eastAsia="en-US"/>
        </w:rPr>
        <w:t xml:space="preserve">/18 об общих условиях предоставления кредита от «25» мая 2018 года, заключенному между Банком и </w:t>
      </w:r>
      <w:r w:rsidRPr="00AD5220">
        <w:rPr>
          <w:b/>
          <w:sz w:val="20"/>
          <w:szCs w:val="20"/>
          <w:lang w:eastAsia="en-US"/>
        </w:rPr>
        <w:t xml:space="preserve">Акционерным обществом «ГМС Нефтемаш», </w:t>
      </w:r>
      <w:r w:rsidRPr="00AD5220">
        <w:rPr>
          <w:sz w:val="20"/>
          <w:szCs w:val="20"/>
          <w:lang w:eastAsia="en-US"/>
        </w:rPr>
        <w:t>созданным и зарегистрированным в соответствии с законодательством Российской Федерации, ОГРН 1027200800868, ИНН 7204002810, адрес юридического лица: 625003, г. Тюмень, ул. Военная, д. 44;</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001/0249</w:t>
      </w:r>
      <w:r w:rsidRPr="00AD5220">
        <w:rPr>
          <w:sz w:val="20"/>
          <w:szCs w:val="20"/>
          <w:lang w:val="en-US" w:eastAsia="en-US"/>
        </w:rPr>
        <w:t>L</w:t>
      </w:r>
      <w:r w:rsidRPr="00AD5220">
        <w:rPr>
          <w:sz w:val="20"/>
          <w:szCs w:val="20"/>
          <w:lang w:eastAsia="en-US"/>
        </w:rPr>
        <w:t xml:space="preserve">/18 об общих условиях предоставления кредита от «25» мая 2018 года, заключенному между Банком и </w:t>
      </w:r>
      <w:r w:rsidRPr="00AD5220">
        <w:rPr>
          <w:b/>
          <w:sz w:val="20"/>
          <w:szCs w:val="20"/>
          <w:lang w:eastAsia="en-US"/>
        </w:rPr>
        <w:t>Акционерным обществом «</w:t>
      </w:r>
      <w:proofErr w:type="spellStart"/>
      <w:r w:rsidRPr="00AD5220">
        <w:rPr>
          <w:b/>
          <w:sz w:val="20"/>
          <w:szCs w:val="20"/>
          <w:lang w:eastAsia="en-US"/>
        </w:rPr>
        <w:t>Ливенский</w:t>
      </w:r>
      <w:proofErr w:type="spellEnd"/>
      <w:r w:rsidRPr="00AD5220">
        <w:rPr>
          <w:b/>
          <w:sz w:val="20"/>
          <w:szCs w:val="20"/>
          <w:lang w:eastAsia="en-US"/>
        </w:rPr>
        <w:t xml:space="preserve"> завод погружных насосов»</w:t>
      </w:r>
      <w:r w:rsidRPr="00AD5220">
        <w:rPr>
          <w:sz w:val="20"/>
          <w:szCs w:val="20"/>
          <w:lang w:eastAsia="en-US"/>
        </w:rPr>
        <w:t>, созданным и зарегистрированным в соответствии с законодательством Российской Федерации, ОГРН 1025702456779, ИНН</w:t>
      </w:r>
      <w:r w:rsidRPr="00AD5220">
        <w:rPr>
          <w:b/>
          <w:bCs/>
          <w:sz w:val="20"/>
          <w:szCs w:val="20"/>
          <w:lang w:eastAsia="en-US"/>
        </w:rPr>
        <w:t xml:space="preserve"> </w:t>
      </w:r>
      <w:r w:rsidRPr="00AD5220">
        <w:rPr>
          <w:bCs/>
          <w:sz w:val="20"/>
          <w:szCs w:val="20"/>
          <w:lang w:eastAsia="en-US"/>
        </w:rPr>
        <w:t>5715000946</w:t>
      </w:r>
      <w:r w:rsidRPr="00AD5220">
        <w:rPr>
          <w:sz w:val="20"/>
          <w:szCs w:val="20"/>
          <w:lang w:eastAsia="en-US"/>
        </w:rPr>
        <w:t>, адрес юридического лица: 303850, Орловская область, г. Ливны, ул. Орловская, д. 250;</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001/0248</w:t>
      </w:r>
      <w:r w:rsidRPr="00AD5220">
        <w:rPr>
          <w:sz w:val="20"/>
          <w:szCs w:val="20"/>
          <w:lang w:val="en-US" w:eastAsia="en-US"/>
        </w:rPr>
        <w:t>L</w:t>
      </w:r>
      <w:r w:rsidRPr="00AD5220">
        <w:rPr>
          <w:sz w:val="20"/>
          <w:szCs w:val="20"/>
          <w:lang w:eastAsia="en-US"/>
        </w:rPr>
        <w:t>/18 об общих условиях предоставления кредита от «25» мая 2018 года, заключенному между Банком и</w:t>
      </w:r>
      <w:r w:rsidRPr="00AD5220">
        <w:rPr>
          <w:b/>
          <w:sz w:val="20"/>
          <w:szCs w:val="20"/>
          <w:lang w:eastAsia="en-US"/>
        </w:rPr>
        <w:t xml:space="preserve"> Акционерным обществом «ГМС </w:t>
      </w:r>
      <w:proofErr w:type="spellStart"/>
      <w:r w:rsidRPr="00AD5220">
        <w:rPr>
          <w:b/>
          <w:sz w:val="20"/>
          <w:szCs w:val="20"/>
          <w:lang w:eastAsia="en-US"/>
        </w:rPr>
        <w:t>Ливгидромаш</w:t>
      </w:r>
      <w:proofErr w:type="spellEnd"/>
      <w:r w:rsidRPr="00AD5220">
        <w:rPr>
          <w:b/>
          <w:sz w:val="20"/>
          <w:szCs w:val="20"/>
          <w:lang w:eastAsia="en-US"/>
        </w:rPr>
        <w:t>»</w:t>
      </w:r>
      <w:r w:rsidRPr="00AD5220">
        <w:rPr>
          <w:sz w:val="20"/>
          <w:szCs w:val="20"/>
          <w:lang w:eastAsia="en-US"/>
        </w:rPr>
        <w:t>,</w:t>
      </w:r>
      <w:r w:rsidRPr="00AD5220">
        <w:rPr>
          <w:b/>
          <w:sz w:val="20"/>
          <w:szCs w:val="20"/>
          <w:lang w:eastAsia="en-US"/>
        </w:rPr>
        <w:t xml:space="preserve"> </w:t>
      </w:r>
      <w:r w:rsidRPr="00AD5220">
        <w:rPr>
          <w:sz w:val="20"/>
          <w:szCs w:val="20"/>
          <w:lang w:eastAsia="en-US"/>
        </w:rPr>
        <w:t>созданным и зарегистрированным в соответствии с законодательством Российской Федерации, ОГРН 1025700514476, ИНН 5702000265, адрес юридического лица: 303851, г. Ливны, ул. Мира, д.231;</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001/0247</w:t>
      </w:r>
      <w:r w:rsidRPr="00AD5220">
        <w:rPr>
          <w:sz w:val="20"/>
          <w:szCs w:val="20"/>
          <w:lang w:val="en-US" w:eastAsia="en-US"/>
        </w:rPr>
        <w:t>L</w:t>
      </w:r>
      <w:r w:rsidRPr="00AD5220">
        <w:rPr>
          <w:sz w:val="20"/>
          <w:szCs w:val="20"/>
          <w:lang w:eastAsia="en-US"/>
        </w:rPr>
        <w:t>/18 об общих условиях предоставления кредита от «25» мая 2018 года, заключенному между Банком и</w:t>
      </w:r>
      <w:r w:rsidRPr="00AD5220">
        <w:rPr>
          <w:b/>
          <w:sz w:val="20"/>
          <w:szCs w:val="20"/>
          <w:lang w:eastAsia="en-US"/>
        </w:rPr>
        <w:t xml:space="preserve"> Акционерным обществом «Казанский завод компрессорного машиностроения», </w:t>
      </w:r>
      <w:r w:rsidRPr="00AD5220">
        <w:rPr>
          <w:iCs/>
          <w:sz w:val="20"/>
          <w:szCs w:val="20"/>
          <w:lang w:eastAsia="en-US"/>
        </w:rPr>
        <w:t xml:space="preserve">созданным и зарегистрированным в соответствии с законодательством Российской Федерации, ОГРН 1021603620114, ИНН 1660004878, адрес юридического лица: 420029, г. Казань, ул. </w:t>
      </w:r>
      <w:proofErr w:type="spellStart"/>
      <w:r w:rsidRPr="00AD5220">
        <w:rPr>
          <w:iCs/>
          <w:sz w:val="20"/>
          <w:szCs w:val="20"/>
          <w:lang w:eastAsia="en-US"/>
        </w:rPr>
        <w:t>Халитова</w:t>
      </w:r>
      <w:proofErr w:type="spellEnd"/>
      <w:r w:rsidRPr="00AD5220">
        <w:rPr>
          <w:iCs/>
          <w:sz w:val="20"/>
          <w:szCs w:val="20"/>
          <w:lang w:eastAsia="en-US"/>
        </w:rPr>
        <w:t>, д. 1</w:t>
      </w:r>
      <w:r w:rsidRPr="00AD5220">
        <w:rPr>
          <w:sz w:val="20"/>
          <w:szCs w:val="20"/>
          <w:lang w:eastAsia="en-US"/>
        </w:rPr>
        <w:t>;</w:t>
      </w:r>
    </w:p>
    <w:p w:rsidR="008950FF" w:rsidRPr="00AD5220" w:rsidRDefault="008950FF" w:rsidP="008950FF">
      <w:pPr>
        <w:spacing w:line="276" w:lineRule="auto"/>
        <w:jc w:val="both"/>
        <w:rPr>
          <w:sz w:val="20"/>
          <w:szCs w:val="20"/>
          <w:lang w:eastAsia="en-US"/>
        </w:rPr>
      </w:pPr>
      <w:r w:rsidRPr="00AD5220">
        <w:rPr>
          <w:sz w:val="20"/>
          <w:szCs w:val="20"/>
          <w:lang w:eastAsia="en-US"/>
        </w:rPr>
        <w:t>- по Соглашению № 001/0246</w:t>
      </w:r>
      <w:r w:rsidRPr="00AD5220">
        <w:rPr>
          <w:sz w:val="20"/>
          <w:szCs w:val="20"/>
          <w:lang w:val="en-US" w:eastAsia="en-US"/>
        </w:rPr>
        <w:t>L</w:t>
      </w:r>
      <w:r w:rsidRPr="00AD5220">
        <w:rPr>
          <w:sz w:val="20"/>
          <w:szCs w:val="20"/>
          <w:lang w:eastAsia="en-US"/>
        </w:rPr>
        <w:t>/18 об общих условиях предоставления кредита от «25» мая 2018 года, заключенному между Банком и</w:t>
      </w:r>
      <w:r w:rsidRPr="00AD5220">
        <w:rPr>
          <w:b/>
          <w:bCs/>
          <w:sz w:val="20"/>
          <w:szCs w:val="20"/>
          <w:lang w:eastAsia="en-US"/>
        </w:rPr>
        <w:t xml:space="preserve"> </w:t>
      </w:r>
      <w:r w:rsidRPr="00AD5220">
        <w:rPr>
          <w:b/>
          <w:sz w:val="20"/>
          <w:szCs w:val="20"/>
          <w:lang w:eastAsia="en-US"/>
        </w:rPr>
        <w:t>Акционерным обществом</w:t>
      </w:r>
      <w:r w:rsidRPr="00AD5220">
        <w:rPr>
          <w:b/>
          <w:bCs/>
          <w:sz w:val="20"/>
          <w:szCs w:val="20"/>
          <w:lang w:eastAsia="en-US"/>
        </w:rPr>
        <w:t xml:space="preserve"> «</w:t>
      </w:r>
      <w:proofErr w:type="spellStart"/>
      <w:r w:rsidRPr="00AD5220">
        <w:rPr>
          <w:b/>
          <w:bCs/>
          <w:sz w:val="20"/>
          <w:szCs w:val="20"/>
          <w:lang w:eastAsia="en-US"/>
        </w:rPr>
        <w:t>Сибнефтемаш</w:t>
      </w:r>
      <w:proofErr w:type="spellEnd"/>
      <w:r w:rsidRPr="00AD5220">
        <w:rPr>
          <w:b/>
          <w:bCs/>
          <w:sz w:val="20"/>
          <w:szCs w:val="20"/>
          <w:lang w:eastAsia="en-US"/>
        </w:rPr>
        <w:t>»</w:t>
      </w:r>
      <w:r w:rsidRPr="00AD5220">
        <w:rPr>
          <w:bCs/>
          <w:sz w:val="20"/>
          <w:szCs w:val="20"/>
          <w:lang w:eastAsia="en-US"/>
        </w:rPr>
        <w:t>,</w:t>
      </w:r>
      <w:r w:rsidRPr="00AD5220">
        <w:rPr>
          <w:b/>
          <w:bCs/>
          <w:sz w:val="20"/>
          <w:szCs w:val="20"/>
          <w:lang w:eastAsia="en-US"/>
        </w:rPr>
        <w:t xml:space="preserve"> </w:t>
      </w:r>
      <w:r w:rsidRPr="00AD5220">
        <w:rPr>
          <w:bCs/>
          <w:sz w:val="20"/>
          <w:szCs w:val="20"/>
          <w:lang w:eastAsia="en-US"/>
        </w:rPr>
        <w:t xml:space="preserve">созданным и зарегистрированным в соответствии с законодательством Российской Федерации, ОГРН 1027200811285, </w:t>
      </w:r>
      <w:r w:rsidRPr="00AD5220">
        <w:rPr>
          <w:bCs/>
          <w:sz w:val="20"/>
          <w:szCs w:val="20"/>
          <w:lang w:eastAsia="en-US"/>
        </w:rPr>
        <w:lastRenderedPageBreak/>
        <w:t xml:space="preserve">ИНН 7224009228, адрес юридического лица: Россия, 625015, Тюменская обл., Тюменский р-н, </w:t>
      </w:r>
      <w:proofErr w:type="spellStart"/>
      <w:r w:rsidRPr="00AD5220">
        <w:rPr>
          <w:bCs/>
          <w:sz w:val="20"/>
          <w:szCs w:val="20"/>
          <w:lang w:eastAsia="en-US"/>
        </w:rPr>
        <w:t>Ембаевское</w:t>
      </w:r>
      <w:proofErr w:type="spellEnd"/>
      <w:r w:rsidRPr="00AD5220">
        <w:rPr>
          <w:bCs/>
          <w:sz w:val="20"/>
          <w:szCs w:val="20"/>
          <w:lang w:eastAsia="en-US"/>
        </w:rPr>
        <w:t xml:space="preserve"> </w:t>
      </w:r>
      <w:proofErr w:type="spellStart"/>
      <w:r w:rsidRPr="00AD5220">
        <w:rPr>
          <w:bCs/>
          <w:sz w:val="20"/>
          <w:szCs w:val="20"/>
          <w:lang w:eastAsia="en-US"/>
        </w:rPr>
        <w:t>с.п</w:t>
      </w:r>
      <w:proofErr w:type="spellEnd"/>
      <w:r w:rsidRPr="00AD5220">
        <w:rPr>
          <w:bCs/>
          <w:sz w:val="20"/>
          <w:szCs w:val="20"/>
          <w:lang w:eastAsia="en-US"/>
        </w:rPr>
        <w:t>., 15-ый (тер. ФАД Тюмень-Тобольск-Ханты-Мансийск), стр. 15;</w:t>
      </w:r>
    </w:p>
    <w:p w:rsidR="008950FF" w:rsidRPr="00AD5220" w:rsidRDefault="008950FF" w:rsidP="008950FF">
      <w:pPr>
        <w:spacing w:line="276" w:lineRule="auto"/>
        <w:jc w:val="both"/>
        <w:rPr>
          <w:sz w:val="20"/>
          <w:szCs w:val="20"/>
          <w:lang w:eastAsia="en-US"/>
        </w:rPr>
      </w:pPr>
      <w:r w:rsidRPr="00AD5220">
        <w:rPr>
          <w:sz w:val="20"/>
          <w:szCs w:val="20"/>
          <w:lang w:eastAsia="en-US"/>
        </w:rPr>
        <w:t>не может превышать сумму в российских рублях, эквивалентную 50 000 000,00 (Пятьдесят миллионов)</w:t>
      </w:r>
      <w:r w:rsidRPr="00AD5220">
        <w:rPr>
          <w:b/>
          <w:sz w:val="20"/>
          <w:szCs w:val="20"/>
          <w:lang w:eastAsia="en-US"/>
        </w:rPr>
        <w:t xml:space="preserve"> </w:t>
      </w:r>
      <w:r w:rsidRPr="00AD5220">
        <w:rPr>
          <w:sz w:val="20"/>
          <w:szCs w:val="20"/>
          <w:lang w:eastAsia="en-US"/>
        </w:rPr>
        <w:t xml:space="preserve">евро </w:t>
      </w:r>
      <w:r w:rsidRPr="00AD5220">
        <w:rPr>
          <w:iCs/>
          <w:sz w:val="20"/>
          <w:szCs w:val="20"/>
          <w:lang w:eastAsia="en-US"/>
        </w:rPr>
        <w:t>по курсу Банка России на «10» мая 2023 года,</w:t>
      </w:r>
      <w:r w:rsidRPr="00AD5220">
        <w:rPr>
          <w:sz w:val="20"/>
          <w:szCs w:val="20"/>
          <w:lang w:eastAsia="en-US"/>
        </w:rPr>
        <w:t xml:space="preserve"> а именно 4 245 365 000,00 (Четыре миллиарда двести сорок пять миллионов триста шестьдесят пять тысяч) российских рублей («Лимит Использования»).</w:t>
      </w:r>
    </w:p>
    <w:p w:rsidR="008950FF" w:rsidRPr="00AD5220" w:rsidRDefault="008950FF" w:rsidP="008950FF">
      <w:pPr>
        <w:spacing w:line="276" w:lineRule="auto"/>
        <w:jc w:val="both"/>
        <w:rPr>
          <w:sz w:val="20"/>
          <w:szCs w:val="20"/>
          <w:lang w:eastAsia="en-US"/>
        </w:rPr>
      </w:pPr>
      <w:r w:rsidRPr="00AD5220">
        <w:rPr>
          <w:sz w:val="20"/>
          <w:szCs w:val="20"/>
          <w:lang w:eastAsia="en-US"/>
        </w:rPr>
        <w:t>Положения настоящего подпункта Соглашения соответственно дополняют каждое из Соглашений, заключенных между Сторонами.».</w:t>
      </w:r>
    </w:p>
    <w:p w:rsidR="008950FF" w:rsidRPr="00AD5220" w:rsidRDefault="008950FF" w:rsidP="008950FF">
      <w:pPr>
        <w:spacing w:line="276" w:lineRule="auto"/>
        <w:jc w:val="both"/>
        <w:rPr>
          <w:b/>
          <w:sz w:val="20"/>
          <w:szCs w:val="20"/>
          <w:lang w:eastAsia="en-US"/>
        </w:rPr>
      </w:pPr>
      <w:r w:rsidRPr="00AD5220">
        <w:rPr>
          <w:b/>
          <w:sz w:val="20"/>
          <w:szCs w:val="20"/>
          <w:lang w:eastAsia="en-US"/>
        </w:rPr>
        <w:t>1.4. Изложить подпункты 9.1.7, 9.1.9, 9.1.10, 9.1.11 пункта 9.1 Статьи 9 Соглашения «Обязательства Клиента» в следующей редакции:</w:t>
      </w:r>
    </w:p>
    <w:p w:rsidR="008950FF" w:rsidRPr="00AD5220" w:rsidRDefault="008950FF" w:rsidP="008950FF">
      <w:pPr>
        <w:spacing w:line="276" w:lineRule="auto"/>
        <w:jc w:val="both"/>
        <w:rPr>
          <w:sz w:val="20"/>
          <w:szCs w:val="20"/>
          <w:lang w:eastAsia="en-US"/>
        </w:rPr>
      </w:pPr>
      <w:r w:rsidRPr="00AD5220">
        <w:rPr>
          <w:sz w:val="20"/>
          <w:szCs w:val="20"/>
          <w:lang w:eastAsia="en-US"/>
        </w:rPr>
        <w:t>«9.1.7. в течение срока действия Соглашения направлять в Банк:</w:t>
      </w:r>
    </w:p>
    <w:p w:rsidR="008950FF" w:rsidRPr="00AD5220" w:rsidRDefault="008950FF" w:rsidP="008950FF">
      <w:pPr>
        <w:spacing w:line="276" w:lineRule="auto"/>
        <w:jc w:val="both"/>
        <w:rPr>
          <w:sz w:val="20"/>
          <w:szCs w:val="20"/>
          <w:lang w:eastAsia="en-US"/>
        </w:rPr>
      </w:pPr>
      <w:r w:rsidRPr="00AD5220">
        <w:rPr>
          <w:sz w:val="20"/>
          <w:szCs w:val="20"/>
          <w:lang w:eastAsia="en-US"/>
        </w:rPr>
        <w:t>(а) немедленно по получении (и в любом случае не позднее 180 (Сто восемьдесят) календарных дней с даты окончания финансового года) копию прошедшей аудиторскую проверку консолидированной отчетности Группы</w:t>
      </w:r>
      <w:r w:rsidRPr="00AD5220">
        <w:rPr>
          <w:sz w:val="20"/>
          <w:szCs w:val="20"/>
          <w:vertAlign w:val="superscript"/>
          <w:lang w:val="en-US" w:eastAsia="en-US"/>
        </w:rPr>
        <w:footnoteReference w:id="7"/>
      </w:r>
      <w:r w:rsidRPr="00AD5220">
        <w:rPr>
          <w:sz w:val="20"/>
          <w:szCs w:val="20"/>
          <w:vertAlign w:val="superscript"/>
          <w:lang w:eastAsia="en-US"/>
        </w:rPr>
        <w:t xml:space="preserve"> </w:t>
      </w:r>
      <w:r w:rsidRPr="00AD5220">
        <w:rPr>
          <w:sz w:val="20"/>
          <w:szCs w:val="20"/>
          <w:lang w:eastAsia="en-US"/>
        </w:rPr>
        <w:t xml:space="preserve"> за прошедший финансовый год, должным образом подготовленной в соответствии с МСФО; </w:t>
      </w:r>
    </w:p>
    <w:p w:rsidR="008950FF" w:rsidRPr="00AD5220" w:rsidRDefault="008950FF" w:rsidP="008950FF">
      <w:pPr>
        <w:spacing w:line="276" w:lineRule="auto"/>
        <w:jc w:val="both"/>
        <w:rPr>
          <w:sz w:val="20"/>
          <w:szCs w:val="20"/>
          <w:lang w:eastAsia="en-US"/>
        </w:rPr>
      </w:pPr>
      <w:r w:rsidRPr="00AD5220">
        <w:rPr>
          <w:sz w:val="20"/>
          <w:szCs w:val="20"/>
          <w:lang w:eastAsia="en-US"/>
        </w:rPr>
        <w:t>(б) немедленно по получении (и в любом случае не позднее 120 (Сто двадцать) календарных дней с даты окончания полугодия) копию консолидированной отчетности Группы за прошедшее полугодие, должным образом подготовленной в соответствии с МСФО;».</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«9.1.9. не заключать с другими кредиторами без предварительного согласия Банка, а также обеспечить </w:t>
      </w:r>
      <w:proofErr w:type="spellStart"/>
      <w:r w:rsidRPr="00AD5220">
        <w:rPr>
          <w:sz w:val="20"/>
          <w:szCs w:val="20"/>
          <w:lang w:eastAsia="en-US"/>
        </w:rPr>
        <w:t>незаключение</w:t>
      </w:r>
      <w:proofErr w:type="spellEnd"/>
      <w:r w:rsidRPr="00AD5220">
        <w:rPr>
          <w:sz w:val="20"/>
          <w:szCs w:val="20"/>
          <w:lang w:eastAsia="en-US"/>
        </w:rPr>
        <w:t xml:space="preserve"> другими компаниями Группы соглашений о предоставлении кредита, договоров поручительства, договоров о предоставлении гарантии, иных договоров, подразумевающих привлечение компаниями Группы финансирования, если соотношение Чистый долг</w:t>
      </w:r>
      <w:r w:rsidRPr="00AD5220">
        <w:rPr>
          <w:sz w:val="20"/>
          <w:szCs w:val="20"/>
          <w:vertAlign w:val="superscript"/>
          <w:lang w:val="en-US" w:eastAsia="en-US"/>
        </w:rPr>
        <w:footnoteReference w:id="8"/>
      </w:r>
      <w:r w:rsidRPr="00AD5220">
        <w:rPr>
          <w:sz w:val="20"/>
          <w:szCs w:val="20"/>
          <w:lang w:eastAsia="en-US"/>
        </w:rPr>
        <w:t xml:space="preserve">/ </w:t>
      </w:r>
      <w:r w:rsidRPr="00AD5220">
        <w:rPr>
          <w:sz w:val="20"/>
          <w:szCs w:val="20"/>
          <w:lang w:val="en-US" w:eastAsia="en-US"/>
        </w:rPr>
        <w:t>EBITDA</w:t>
      </w:r>
      <w:r w:rsidRPr="00AD5220">
        <w:rPr>
          <w:sz w:val="20"/>
          <w:szCs w:val="20"/>
          <w:vertAlign w:val="superscript"/>
          <w:lang w:val="en-US" w:eastAsia="en-US"/>
        </w:rPr>
        <w:footnoteReference w:id="9"/>
      </w:r>
      <w:r w:rsidRPr="00AD5220">
        <w:rPr>
          <w:sz w:val="20"/>
          <w:szCs w:val="20"/>
          <w:lang w:eastAsia="en-US"/>
        </w:rPr>
        <w:t>, рассчитанное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превысит значение 3,5 (Три целых пять десятых);</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9.1.10. в течение срока действия Соглашения обеспечить соблюдение следующего соотношения финансовых показателей, рассчитываемых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Чистый долг/ </w:t>
      </w:r>
      <w:r w:rsidRPr="00AD5220">
        <w:rPr>
          <w:sz w:val="20"/>
          <w:szCs w:val="20"/>
          <w:lang w:val="en-US" w:eastAsia="en-US"/>
        </w:rPr>
        <w:t>EBITDA</w:t>
      </w:r>
      <w:r w:rsidRPr="00AD5220">
        <w:rPr>
          <w:sz w:val="20"/>
          <w:szCs w:val="20"/>
          <w:lang w:eastAsia="en-US"/>
        </w:rPr>
        <w:t xml:space="preserve"> менее или равно 4,0 (Четыре целых ноль десятых);</w:t>
      </w:r>
    </w:p>
    <w:p w:rsidR="008950FF" w:rsidRPr="00AD5220" w:rsidRDefault="008950FF" w:rsidP="008950FF">
      <w:pPr>
        <w:spacing w:line="276" w:lineRule="auto"/>
        <w:jc w:val="both"/>
        <w:rPr>
          <w:sz w:val="20"/>
          <w:szCs w:val="20"/>
          <w:lang w:eastAsia="en-US"/>
        </w:rPr>
      </w:pPr>
      <w:r w:rsidRPr="00AD5220">
        <w:rPr>
          <w:sz w:val="20"/>
          <w:szCs w:val="20"/>
          <w:lang w:eastAsia="en-US"/>
        </w:rPr>
        <w:t>9.1.11. Обеспечить соблюдение ограничения на выплату дивидендов компаниями Группы:</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 в совокупной сумме не более 1 000 000 000,00 (Один миллиард) российских рублей за предыдущий финансовый год за пределы периметра компаний Группы, при достижении компаниями Группы показателя Чистый долг/ </w:t>
      </w:r>
      <w:r w:rsidRPr="00AD5220">
        <w:rPr>
          <w:sz w:val="20"/>
          <w:szCs w:val="20"/>
          <w:lang w:val="en-US" w:eastAsia="en-US"/>
        </w:rPr>
        <w:t>EBITDA</w:t>
      </w:r>
      <w:r w:rsidRPr="00AD5220">
        <w:rPr>
          <w:sz w:val="20"/>
          <w:szCs w:val="20"/>
          <w:lang w:eastAsia="en-US"/>
        </w:rPr>
        <w:t xml:space="preserve">, рассчитанный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w:t>
      </w:r>
      <w:r w:rsidRPr="00AD5220">
        <w:rPr>
          <w:sz w:val="20"/>
          <w:szCs w:val="20"/>
          <w:lang w:eastAsia="en-US"/>
        </w:rPr>
        <w:lastRenderedPageBreak/>
        <w:t>соответствии с МСФО, уровня свыше 2,5 (Две целых пять десятых), но не более 3,0 (Три целых ноль десятых) (включительно);</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 в совокупной сумме не более 500 000 000,00 (Пятьсот миллионов) российских рублей за предыдущий финансовый год за пределы периметра компаний Группы, при достижении компаниями Группы показателя Чистый долг/ </w:t>
      </w:r>
      <w:r w:rsidRPr="00AD5220">
        <w:rPr>
          <w:sz w:val="20"/>
          <w:szCs w:val="20"/>
          <w:lang w:val="en-US" w:eastAsia="en-US"/>
        </w:rPr>
        <w:t>EBITDA</w:t>
      </w:r>
      <w:r w:rsidRPr="00AD5220">
        <w:rPr>
          <w:sz w:val="20"/>
          <w:szCs w:val="20"/>
          <w:lang w:eastAsia="en-US"/>
        </w:rPr>
        <w:t>, рассчитанный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уровня свыше 3,0 (Три целых ноль десятых), но не более 3,5 (Три целых пять десятых) (включительно);</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 запрет выплаты дивидендов компаниями Группы за пределы периметра компаний Группы, без предварительного письменного согласования с Банком, при достижении компаниями Группы показателя Чистый долг/ </w:t>
      </w:r>
      <w:r w:rsidRPr="00AD5220">
        <w:rPr>
          <w:sz w:val="20"/>
          <w:szCs w:val="20"/>
          <w:lang w:val="en-US" w:eastAsia="en-US"/>
        </w:rPr>
        <w:t>EBITDA</w:t>
      </w:r>
      <w:r w:rsidRPr="00AD5220">
        <w:rPr>
          <w:sz w:val="20"/>
          <w:szCs w:val="20"/>
          <w:lang w:eastAsia="en-US"/>
        </w:rPr>
        <w:t>, рассчитанный на основании полугодовой и годовой консолидированной отчетности Группы (предоставляемой Банку в соответствии с подпунктом 9.1.7 Статьи 9 Соглашения) подготовленной в соответствии с МСФО, уровня свыше 3,5 (Три целых пять десятых).</w:t>
      </w:r>
    </w:p>
    <w:p w:rsidR="008950FF" w:rsidRPr="00AD5220" w:rsidRDefault="008950FF" w:rsidP="008950FF">
      <w:pPr>
        <w:spacing w:line="276" w:lineRule="auto"/>
        <w:jc w:val="both"/>
        <w:rPr>
          <w:sz w:val="20"/>
          <w:szCs w:val="20"/>
          <w:lang w:eastAsia="en-US"/>
        </w:rPr>
      </w:pPr>
      <w:r w:rsidRPr="00AD5220">
        <w:rPr>
          <w:sz w:val="20"/>
          <w:szCs w:val="20"/>
          <w:lang w:eastAsia="en-US"/>
        </w:rPr>
        <w:t>Указанное ограничение не распространяется на выплату дивидендов миноритарным акционерам ПАО «Тюменский проектный и научно-исследовательский институт нефтяной и газовой промышленности им. В.И. Муравленко» (ОГРН 1027200880343), АО «</w:t>
      </w:r>
      <w:proofErr w:type="spellStart"/>
      <w:r w:rsidRPr="00AD5220">
        <w:rPr>
          <w:sz w:val="20"/>
          <w:szCs w:val="20"/>
          <w:lang w:eastAsia="en-US"/>
        </w:rPr>
        <w:t>Димитровградский</w:t>
      </w:r>
      <w:proofErr w:type="spellEnd"/>
      <w:r w:rsidRPr="00AD5220">
        <w:rPr>
          <w:sz w:val="20"/>
          <w:szCs w:val="20"/>
          <w:lang w:eastAsia="en-US"/>
        </w:rPr>
        <w:t xml:space="preserve"> завод химического машиностроения» (ОГРН 102300535900), ОАО «</w:t>
      </w:r>
      <w:proofErr w:type="spellStart"/>
      <w:r w:rsidRPr="00AD5220">
        <w:rPr>
          <w:sz w:val="20"/>
          <w:szCs w:val="20"/>
          <w:lang w:eastAsia="en-US"/>
        </w:rPr>
        <w:t>Бобруйский</w:t>
      </w:r>
      <w:proofErr w:type="spellEnd"/>
      <w:r w:rsidRPr="00AD5220">
        <w:rPr>
          <w:sz w:val="20"/>
          <w:szCs w:val="20"/>
          <w:lang w:eastAsia="en-US"/>
        </w:rPr>
        <w:t xml:space="preserve"> машиностроительный завод» (Республика Беларусь), ОАО «Завод </w:t>
      </w:r>
      <w:proofErr w:type="spellStart"/>
      <w:r w:rsidRPr="00AD5220">
        <w:rPr>
          <w:sz w:val="20"/>
          <w:szCs w:val="20"/>
          <w:lang w:eastAsia="en-US"/>
        </w:rPr>
        <w:t>Промбурвод</w:t>
      </w:r>
      <w:proofErr w:type="spellEnd"/>
      <w:r w:rsidRPr="00AD5220">
        <w:rPr>
          <w:sz w:val="20"/>
          <w:szCs w:val="20"/>
          <w:lang w:eastAsia="en-US"/>
        </w:rPr>
        <w:t>» (Республика Беларусь) в совокупной сумме не более 100 000 000,00 (Сто миллионов) российских рублей за предыдущий финансовый год при условии отсутствия нарушений обязательств Клиента (в том числе указанных в Статье 9 Соглашения), не согласованных с Банком;».</w:t>
      </w:r>
    </w:p>
    <w:p w:rsidR="008950FF" w:rsidRPr="00AD5220" w:rsidRDefault="008950FF" w:rsidP="008950FF">
      <w:pPr>
        <w:spacing w:line="276" w:lineRule="auto"/>
        <w:jc w:val="both"/>
        <w:rPr>
          <w:sz w:val="20"/>
          <w:szCs w:val="20"/>
          <w:lang w:eastAsia="en-US"/>
        </w:rPr>
      </w:pPr>
      <w:r w:rsidRPr="00AD5220">
        <w:rPr>
          <w:b/>
          <w:sz w:val="20"/>
          <w:szCs w:val="20"/>
          <w:lang w:eastAsia="en-US"/>
        </w:rPr>
        <w:t>1.5. Дополнить пункт 9.1 Статьи 9 Соглашения «Обязательства Клиента» подпунктом 9.1.12 следующего содержания</w:t>
      </w:r>
      <w:r w:rsidRPr="00AD5220">
        <w:rPr>
          <w:sz w:val="20"/>
          <w:szCs w:val="20"/>
          <w:lang w:eastAsia="en-US"/>
        </w:rPr>
        <w:t>:</w:t>
      </w:r>
    </w:p>
    <w:p w:rsidR="008950FF" w:rsidRPr="00AD5220" w:rsidRDefault="008950FF" w:rsidP="008950FF">
      <w:pPr>
        <w:spacing w:line="276" w:lineRule="auto"/>
        <w:jc w:val="both"/>
        <w:rPr>
          <w:iCs/>
          <w:sz w:val="20"/>
          <w:szCs w:val="20"/>
          <w:lang w:eastAsia="en-US"/>
        </w:rPr>
      </w:pPr>
      <w:r w:rsidRPr="00AD5220">
        <w:rPr>
          <w:sz w:val="20"/>
          <w:szCs w:val="20"/>
          <w:lang w:eastAsia="en-US"/>
        </w:rPr>
        <w:t>«9.1.12.</w:t>
      </w:r>
      <w:r w:rsidRPr="00AD5220">
        <w:rPr>
          <w:iCs/>
          <w:sz w:val="20"/>
          <w:szCs w:val="20"/>
          <w:lang w:eastAsia="en-US"/>
        </w:rPr>
        <w:t xml:space="preserve"> </w:t>
      </w:r>
      <w:r w:rsidRPr="00AD5220">
        <w:rPr>
          <w:sz w:val="20"/>
          <w:szCs w:val="20"/>
          <w:lang w:eastAsia="en-US"/>
        </w:rPr>
        <w:t>в течение срока действия Соглашения</w:t>
      </w:r>
      <w:r w:rsidRPr="00AD5220">
        <w:rPr>
          <w:iCs/>
          <w:sz w:val="20"/>
          <w:szCs w:val="20"/>
          <w:lang w:eastAsia="en-US"/>
        </w:rPr>
        <w:t xml:space="preserve"> обеспечить </w:t>
      </w:r>
      <w:proofErr w:type="spellStart"/>
      <w:r w:rsidRPr="00AD5220">
        <w:rPr>
          <w:iCs/>
          <w:sz w:val="20"/>
          <w:szCs w:val="20"/>
          <w:lang w:eastAsia="en-US"/>
        </w:rPr>
        <w:t>непредоставление</w:t>
      </w:r>
      <w:proofErr w:type="spellEnd"/>
      <w:r w:rsidRPr="00AD5220">
        <w:rPr>
          <w:iCs/>
          <w:sz w:val="20"/>
          <w:szCs w:val="20"/>
          <w:lang w:eastAsia="en-US"/>
        </w:rPr>
        <w:t xml:space="preserve"> </w:t>
      </w:r>
      <w:r w:rsidRPr="00AD5220">
        <w:rPr>
          <w:sz w:val="20"/>
          <w:szCs w:val="20"/>
          <w:lang w:eastAsia="en-US"/>
        </w:rPr>
        <w:t>Клиентом</w:t>
      </w:r>
      <w:r w:rsidRPr="00AD5220">
        <w:rPr>
          <w:iCs/>
          <w:sz w:val="20"/>
          <w:szCs w:val="20"/>
          <w:lang w:eastAsia="en-US"/>
        </w:rPr>
        <w:t xml:space="preserve"> или иной компанией Группы займа </w:t>
      </w:r>
      <w:r w:rsidRPr="00AD5220">
        <w:rPr>
          <w:sz w:val="20"/>
          <w:szCs w:val="20"/>
          <w:lang w:eastAsia="en-US"/>
        </w:rPr>
        <w:t xml:space="preserve">какому-либо третьему лицу, не входящему в </w:t>
      </w:r>
      <w:r w:rsidRPr="00AD5220">
        <w:rPr>
          <w:iCs/>
          <w:sz w:val="20"/>
          <w:szCs w:val="20"/>
          <w:lang w:eastAsia="en-US"/>
        </w:rPr>
        <w:t xml:space="preserve">Группу, без предварительного согласования с Банком, в случае, если соотношение Чистый долг/ </w:t>
      </w:r>
      <w:r w:rsidRPr="00AD5220">
        <w:rPr>
          <w:iCs/>
          <w:sz w:val="20"/>
          <w:szCs w:val="20"/>
          <w:lang w:val="en-US" w:eastAsia="en-US"/>
        </w:rPr>
        <w:t>EBITDA</w:t>
      </w:r>
      <w:r w:rsidRPr="00AD5220">
        <w:rPr>
          <w:iCs/>
          <w:sz w:val="20"/>
          <w:szCs w:val="20"/>
          <w:lang w:eastAsia="en-US"/>
        </w:rPr>
        <w:t xml:space="preserve">, </w:t>
      </w:r>
      <w:r w:rsidRPr="00AD5220">
        <w:rPr>
          <w:sz w:val="20"/>
          <w:szCs w:val="20"/>
          <w:lang w:eastAsia="en-US"/>
        </w:rPr>
        <w:t>рассчитанное на основании полугодовой и годовой консолидированной</w:t>
      </w:r>
      <w:r w:rsidRPr="00AD5220">
        <w:rPr>
          <w:iCs/>
          <w:sz w:val="20"/>
          <w:szCs w:val="20"/>
          <w:lang w:eastAsia="en-US"/>
        </w:rPr>
        <w:t xml:space="preserve"> отчетности Группы» (предоставляемой Банку в соответствии с подпунктом 9.1.7 Статьи 9 Соглашения), </w:t>
      </w:r>
      <w:r w:rsidRPr="00AD5220">
        <w:rPr>
          <w:sz w:val="20"/>
          <w:szCs w:val="20"/>
          <w:lang w:eastAsia="en-US"/>
        </w:rPr>
        <w:t>подготовленной в соответствии с МСФО, превысит значение</w:t>
      </w:r>
      <w:r w:rsidRPr="00AD5220">
        <w:rPr>
          <w:iCs/>
          <w:sz w:val="20"/>
          <w:szCs w:val="20"/>
          <w:lang w:eastAsia="en-US"/>
        </w:rPr>
        <w:t xml:space="preserve"> 3,0 (Три </w:t>
      </w:r>
      <w:r w:rsidRPr="00AD5220">
        <w:rPr>
          <w:sz w:val="20"/>
          <w:szCs w:val="20"/>
          <w:lang w:eastAsia="en-US"/>
        </w:rPr>
        <w:t>целых ноль десятых</w:t>
      </w:r>
      <w:r w:rsidRPr="00AD5220">
        <w:rPr>
          <w:iCs/>
          <w:sz w:val="20"/>
          <w:szCs w:val="20"/>
          <w:lang w:eastAsia="en-US"/>
        </w:rPr>
        <w:t>).».</w:t>
      </w:r>
    </w:p>
    <w:p w:rsidR="008950FF" w:rsidRPr="00AD5220" w:rsidRDefault="008950FF" w:rsidP="008950FF">
      <w:pPr>
        <w:spacing w:line="276" w:lineRule="auto"/>
        <w:jc w:val="both"/>
        <w:rPr>
          <w:b/>
          <w:sz w:val="20"/>
          <w:szCs w:val="20"/>
          <w:lang w:eastAsia="en-US"/>
        </w:rPr>
      </w:pPr>
      <w:r w:rsidRPr="00AD5220">
        <w:rPr>
          <w:b/>
          <w:sz w:val="20"/>
          <w:szCs w:val="20"/>
          <w:lang w:eastAsia="en-US"/>
        </w:rPr>
        <w:t>1.6. Изложить</w:t>
      </w:r>
      <w:r w:rsidRPr="00AD5220">
        <w:rPr>
          <w:sz w:val="20"/>
          <w:szCs w:val="20"/>
          <w:lang w:eastAsia="en-US"/>
        </w:rPr>
        <w:t xml:space="preserve"> </w:t>
      </w:r>
      <w:r w:rsidRPr="00AD5220">
        <w:rPr>
          <w:b/>
          <w:sz w:val="20"/>
          <w:szCs w:val="20"/>
          <w:lang w:eastAsia="en-US"/>
        </w:rPr>
        <w:t>подпункты 10.1.11, 10.1.14, 10.1.15 пункта 10.1 Статьи 10 Соглашения «Специальные условия» в следующей редакции:</w:t>
      </w:r>
    </w:p>
    <w:p w:rsidR="008950FF" w:rsidRPr="00AD5220" w:rsidRDefault="008950FF" w:rsidP="008950FF">
      <w:pPr>
        <w:spacing w:line="276" w:lineRule="auto"/>
        <w:jc w:val="both"/>
        <w:rPr>
          <w:sz w:val="20"/>
          <w:szCs w:val="20"/>
          <w:lang w:eastAsia="en-US"/>
        </w:rPr>
      </w:pPr>
      <w:r w:rsidRPr="00AD5220">
        <w:rPr>
          <w:iCs/>
          <w:sz w:val="20"/>
          <w:szCs w:val="20"/>
          <w:lang w:eastAsia="en-US"/>
        </w:rPr>
        <w:t xml:space="preserve">«10.1.11. </w:t>
      </w:r>
      <w:r w:rsidRPr="00AD5220">
        <w:rPr>
          <w:sz w:val="20"/>
          <w:szCs w:val="20"/>
          <w:lang w:eastAsia="en-US"/>
        </w:rPr>
        <w:t xml:space="preserve">Если Клиентом без письменного согласия Банка будет принято решение о совершении сделки или нескольких взаимосвязанных сделок, связанных с приобретением или отчуждением Клиентом прямо или косвенно имущества, стоимость которого составляет более 15% (Пятнадцать процентов) балансовой стоимости </w:t>
      </w:r>
      <w:proofErr w:type="spellStart"/>
      <w:r w:rsidRPr="00AD5220">
        <w:rPr>
          <w:sz w:val="20"/>
          <w:szCs w:val="20"/>
          <w:lang w:eastAsia="en-US"/>
        </w:rPr>
        <w:t>внеоборотных</w:t>
      </w:r>
      <w:proofErr w:type="spellEnd"/>
      <w:r w:rsidRPr="00AD5220">
        <w:rPr>
          <w:sz w:val="20"/>
          <w:szCs w:val="20"/>
          <w:lang w:eastAsia="en-US"/>
        </w:rPr>
        <w:t xml:space="preserve"> активов компаний Группы на основе консолидированной отчетности Группы в соответствии с Международными стандартами финансовой отчетности («МСФО»), предоставленной в соответствии с подпунктом 9.1.7 Статьи 9 Соглашения, на дату принятия решения о заключении таких сделок, за исключением сделок, совершаемых в процессе обычной хозяйственной деятельности и сделок, совершаемых между компаниями Группы;».</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«10.1.14. Если компаниями Группы будут заключены, без предварительного письменного согласия Банка, сделки или несколько взаимосвязанных сделок, связанных с обременением залогом имущественных активов, принадлежащих компаниям Группы, балансовая стоимость которых в соответствии с консолидированной отчетностью Группы по МСФО, предоставленной в соответствии с подпунктом 9.1.7 Статьи 9 Соглашения, превышает в совокупности 10% (Десять процентов) чистых активов (Итого Капитал), по своим обязательствам перед третьими лицами или обязательствам третьих лиц, за исключением следующих сделок: финансирование операционной деятельности под залог имущественных прав на выручку, финансирование сделок М&amp;А под залог акций приобретаемого актива, залог активов за пределами Российской Федерации, а также за исключением залогов блокирующих пакетов акций кредиторам с общей суммой кредита свыше 3 000 000 000,00 (Три миллиарда) российских рублей в случае, если значение показателя Чистый долг/ </w:t>
      </w:r>
      <w:r w:rsidRPr="00AD5220">
        <w:rPr>
          <w:sz w:val="20"/>
          <w:szCs w:val="20"/>
          <w:lang w:val="en-US" w:eastAsia="en-US"/>
        </w:rPr>
        <w:t>EBITDA</w:t>
      </w:r>
      <w:r w:rsidRPr="00AD5220">
        <w:rPr>
          <w:sz w:val="20"/>
          <w:szCs w:val="20"/>
          <w:lang w:eastAsia="en-US"/>
        </w:rPr>
        <w:t>, рассчитанное  по состоянию  на последнюю отчетную дату, превысит 4,0 (Четыре целых ноль десятых);</w:t>
      </w:r>
    </w:p>
    <w:p w:rsidR="008950FF" w:rsidRPr="00AD5220" w:rsidRDefault="008950FF" w:rsidP="008950FF">
      <w:pPr>
        <w:spacing w:line="276" w:lineRule="auto"/>
        <w:jc w:val="both"/>
        <w:rPr>
          <w:sz w:val="20"/>
          <w:szCs w:val="20"/>
          <w:lang w:eastAsia="en-US"/>
        </w:rPr>
      </w:pPr>
      <w:r w:rsidRPr="00AD5220">
        <w:rPr>
          <w:sz w:val="20"/>
          <w:szCs w:val="20"/>
          <w:lang w:eastAsia="en-US"/>
        </w:rPr>
        <w:t>10.1.15. Если нарушен любой из финансовых показателей Группы, указанных в подпункте 9.1.10 пункта 9.1 Статьи 9 Соглашения, а также если в результате действий Клиента и/или иной компании Группы нарушены ограничения, содержащиеся в подпунктах 9.1.9, 9.1.11, 9.1.12 пункта 9.1 Статьи 9 Соглашения.».</w:t>
      </w:r>
    </w:p>
    <w:p w:rsidR="008950FF" w:rsidRPr="00AD5220" w:rsidRDefault="008950FF" w:rsidP="008950FF">
      <w:pPr>
        <w:spacing w:line="276" w:lineRule="auto"/>
        <w:jc w:val="both"/>
        <w:rPr>
          <w:b/>
          <w:sz w:val="20"/>
          <w:szCs w:val="20"/>
          <w:lang w:eastAsia="en-US"/>
        </w:rPr>
      </w:pPr>
      <w:r w:rsidRPr="00AD5220">
        <w:rPr>
          <w:b/>
          <w:sz w:val="20"/>
          <w:szCs w:val="20"/>
          <w:lang w:eastAsia="en-US"/>
        </w:rPr>
        <w:t>1.7. Изложить второй абзац пункта 13.1 Статьи 13 Соглашения «Неустойка» в следующей редакции:</w:t>
      </w:r>
    </w:p>
    <w:p w:rsidR="008950FF" w:rsidRPr="00AD5220" w:rsidRDefault="008950FF" w:rsidP="008950FF">
      <w:pPr>
        <w:spacing w:line="276" w:lineRule="auto"/>
        <w:jc w:val="both"/>
        <w:rPr>
          <w:sz w:val="20"/>
          <w:szCs w:val="20"/>
          <w:lang w:eastAsia="en-US"/>
        </w:rPr>
      </w:pPr>
      <w:r w:rsidRPr="00AD5220">
        <w:rPr>
          <w:b/>
          <w:sz w:val="20"/>
          <w:szCs w:val="20"/>
          <w:lang w:eastAsia="en-US"/>
        </w:rPr>
        <w:lastRenderedPageBreak/>
        <w:t>«</w:t>
      </w:r>
      <w:r w:rsidRPr="00AD5220">
        <w:rPr>
          <w:iCs/>
          <w:sz w:val="20"/>
          <w:szCs w:val="20"/>
          <w:lang w:eastAsia="en-US"/>
        </w:rPr>
        <w:t>- увеличенной в 3 (Три) раза</w:t>
      </w:r>
      <w:r w:rsidRPr="00AD5220">
        <w:rPr>
          <w:sz w:val="20"/>
          <w:szCs w:val="20"/>
          <w:lang w:eastAsia="en-US"/>
        </w:rPr>
        <w:t xml:space="preserve"> </w:t>
      </w:r>
      <w:r w:rsidRPr="00AD5220">
        <w:rPr>
          <w:iCs/>
          <w:sz w:val="20"/>
          <w:szCs w:val="20"/>
          <w:lang w:eastAsia="en-US"/>
        </w:rPr>
        <w:t xml:space="preserve">ставки рефинансирования/ ключевой ставки Банка России (при этом учитывается наибольшая из величин) </w:t>
      </w:r>
      <w:r w:rsidRPr="00AD5220">
        <w:rPr>
          <w:sz w:val="20"/>
          <w:szCs w:val="20"/>
          <w:lang w:eastAsia="en-US"/>
        </w:rPr>
        <w:t>или иной ставки, установленной Банком России или иным уполномоченным органом, которая будет заменять ставку рефинансирования/ ключевую ставку</w:t>
      </w:r>
      <w:r w:rsidRPr="00AD5220">
        <w:rPr>
          <w:iCs/>
          <w:sz w:val="20"/>
          <w:szCs w:val="20"/>
          <w:lang w:eastAsia="en-US"/>
        </w:rPr>
        <w:t>, действующую на дату платежа по аккредитиву</w:t>
      </w:r>
      <w:r w:rsidRPr="00AD5220">
        <w:rPr>
          <w:sz w:val="20"/>
          <w:szCs w:val="20"/>
          <w:lang w:eastAsia="en-US"/>
        </w:rPr>
        <w:t>/ гарантии</w:t>
      </w:r>
      <w:r w:rsidRPr="00AD5220">
        <w:rPr>
          <w:iCs/>
          <w:sz w:val="20"/>
          <w:szCs w:val="20"/>
          <w:lang w:eastAsia="en-US"/>
        </w:rPr>
        <w:t>, дату, установленную для уплаты комиссии, – за нарушение обязательства в российских рублях</w:t>
      </w:r>
      <w:r w:rsidRPr="00AD5220">
        <w:rPr>
          <w:sz w:val="20"/>
          <w:szCs w:val="20"/>
          <w:lang w:eastAsia="en-US"/>
        </w:rPr>
        <w:t>, в том числе в случае, указанном в пункте 10.3 Соглашения.».</w:t>
      </w:r>
    </w:p>
    <w:p w:rsidR="008950FF" w:rsidRPr="00AD5220" w:rsidRDefault="008950FF" w:rsidP="008950FF">
      <w:pPr>
        <w:spacing w:line="276" w:lineRule="auto"/>
        <w:jc w:val="both"/>
        <w:rPr>
          <w:b/>
          <w:sz w:val="20"/>
          <w:szCs w:val="20"/>
          <w:lang w:eastAsia="en-US"/>
        </w:rPr>
      </w:pPr>
      <w:r w:rsidRPr="00AD5220">
        <w:rPr>
          <w:b/>
          <w:sz w:val="20"/>
          <w:szCs w:val="20"/>
          <w:lang w:eastAsia="en-US"/>
        </w:rPr>
        <w:t xml:space="preserve">1.8. Изложить пункт 15.10 Статьи 15 Соглашения «Прочие положения» в следующей редакции:  </w:t>
      </w:r>
    </w:p>
    <w:p w:rsidR="008950FF" w:rsidRPr="00AD5220" w:rsidRDefault="008950FF" w:rsidP="008950FF">
      <w:pPr>
        <w:spacing w:line="276" w:lineRule="auto"/>
        <w:jc w:val="both"/>
        <w:rPr>
          <w:sz w:val="20"/>
          <w:szCs w:val="20"/>
          <w:lang w:eastAsia="en-US"/>
        </w:rPr>
      </w:pPr>
      <w:r w:rsidRPr="00AD5220">
        <w:rPr>
          <w:sz w:val="20"/>
          <w:szCs w:val="20"/>
          <w:lang w:eastAsia="en-US"/>
        </w:rPr>
        <w:t>«15.10. В случае обработки, включая передачу Сторонами друг другу для цели исполнения настоящего Соглашения, персональных данных (любой информации, относящейся к прямо или косвенно определенному или определяемому физическому лицу (субъекту персональных данных)) субъектов персональных данных – физических лиц (включая работников, клиентов, представителей Сторон и других лиц, за исключением лиц, чьи персональные данные обрабатываются на иных основаниях, включая требования законодательства Российской Федерации), Стороны заверяют друг друга о следующих обстоятельствах:</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15.10.1. Необходимые согласия субъектов персональных данных, позволяющие осуществлять обработку, включая передачу их персональных данных другой Стороне и в том числе в применимых случаях – трансграничную передачу персональных данных, для целей исполнения Соглашения, взаимодействия с контрагентами по Соглашению, предварительно получены соответствующей Стороной в порядке, установленном Федеральным законом от 27.07.2006 № 152-ФЗ «О персональных данных» (далее – Федеральный закон № 152-ФЗ) и иным применимым законодательством Российской Федерации. </w:t>
      </w:r>
    </w:p>
    <w:p w:rsidR="008950FF" w:rsidRPr="00AD5220" w:rsidRDefault="008950FF" w:rsidP="008950FF">
      <w:pPr>
        <w:spacing w:line="276" w:lineRule="auto"/>
        <w:jc w:val="both"/>
        <w:rPr>
          <w:sz w:val="20"/>
          <w:szCs w:val="20"/>
          <w:lang w:eastAsia="en-US"/>
        </w:rPr>
      </w:pPr>
      <w:r w:rsidRPr="00AD5220">
        <w:rPr>
          <w:sz w:val="20"/>
          <w:szCs w:val="20"/>
          <w:lang w:eastAsia="en-US"/>
        </w:rPr>
        <w:t>При передаче в страны, не обеспечивающие адекватную защиту прав субъектов персональных данных по смыслу ст. 12 Федерального закона № 152-ФЗ, передающая Сторона обязуется получить необходимые согласия в соответствии со ст. 12 Федерального закона № 152-ФЗ.</w:t>
      </w:r>
    </w:p>
    <w:p w:rsidR="008950FF" w:rsidRPr="00AD5220" w:rsidRDefault="008950FF" w:rsidP="008950FF">
      <w:pPr>
        <w:spacing w:line="276" w:lineRule="auto"/>
        <w:jc w:val="both"/>
        <w:rPr>
          <w:sz w:val="20"/>
          <w:szCs w:val="20"/>
          <w:lang w:eastAsia="en-US"/>
        </w:rPr>
      </w:pPr>
      <w:r w:rsidRPr="00AD5220">
        <w:rPr>
          <w:sz w:val="20"/>
          <w:szCs w:val="20"/>
          <w:lang w:eastAsia="en-US"/>
        </w:rPr>
        <w:t>15.10.2. В случае получения запросов надзорных органов каждая из Сторон обязуется по запросу другой Стороны в разумный срок, но не позднее 10 рабочих дней с даты получения такого запроса от Стороны, предоставлять доказательства правомерности осуществления обработки персональных данных соответствующей Стороной.</w:t>
      </w:r>
    </w:p>
    <w:p w:rsidR="008950FF" w:rsidRPr="00AD5220" w:rsidRDefault="008950FF" w:rsidP="008950FF">
      <w:pPr>
        <w:spacing w:line="276" w:lineRule="auto"/>
        <w:jc w:val="both"/>
        <w:rPr>
          <w:sz w:val="20"/>
          <w:szCs w:val="20"/>
          <w:lang w:eastAsia="en-US"/>
        </w:rPr>
      </w:pPr>
      <w:r w:rsidRPr="00AD5220">
        <w:rPr>
          <w:sz w:val="20"/>
          <w:szCs w:val="20"/>
          <w:lang w:eastAsia="en-US"/>
        </w:rPr>
        <w:t>15.10.3. Конфиденциальность и безопасность персональных данных, полученных в ходе исполнения настоящего Соглашения, обеспечиваются соответствующей получающей Стороной.</w:t>
      </w:r>
    </w:p>
    <w:p w:rsidR="008950FF" w:rsidRPr="00AD5220" w:rsidRDefault="008950FF" w:rsidP="008950FF">
      <w:pPr>
        <w:spacing w:line="276" w:lineRule="auto"/>
        <w:jc w:val="both"/>
        <w:rPr>
          <w:sz w:val="20"/>
          <w:szCs w:val="20"/>
          <w:lang w:eastAsia="en-US"/>
        </w:rPr>
      </w:pPr>
      <w:r w:rsidRPr="00AD5220">
        <w:rPr>
          <w:sz w:val="20"/>
          <w:szCs w:val="20"/>
          <w:lang w:eastAsia="en-US"/>
        </w:rPr>
        <w:t>15.10.4. При исполнении настоящего Соглашения Стороны не будут осуществлять распространение персональных данных по смыслу Федерального закона № 152-ФЗ.</w:t>
      </w:r>
    </w:p>
    <w:p w:rsidR="008950FF" w:rsidRPr="00AD5220" w:rsidRDefault="008950FF" w:rsidP="008950FF">
      <w:pPr>
        <w:spacing w:line="276" w:lineRule="auto"/>
        <w:jc w:val="both"/>
        <w:rPr>
          <w:sz w:val="20"/>
          <w:szCs w:val="20"/>
          <w:lang w:eastAsia="en-US"/>
        </w:rPr>
      </w:pPr>
      <w:r w:rsidRPr="00AD5220">
        <w:rPr>
          <w:sz w:val="20"/>
          <w:szCs w:val="20"/>
          <w:lang w:eastAsia="en-US"/>
        </w:rPr>
        <w:t>15.10.5. Если необходимо для целей и в объеме, определенных настоящим Соглашением, в том числе в случаях, если одна из Сторон совершает определенные юридические действия от имени и за счет другой Стороны, определяющей цели обработки и / или объем обрабатываемых персональных данных, Стороны обязуются заключить соглашение о поручении обработки персональных данных в соответствии с ч. 3 ст. 6 Федерального закона № 152-ФЗ.».</w:t>
      </w:r>
    </w:p>
    <w:p w:rsidR="008950FF" w:rsidRPr="00AD5220" w:rsidRDefault="008950FF" w:rsidP="008950FF">
      <w:pPr>
        <w:spacing w:line="276" w:lineRule="auto"/>
        <w:jc w:val="both"/>
        <w:rPr>
          <w:b/>
          <w:sz w:val="20"/>
          <w:szCs w:val="20"/>
          <w:lang w:eastAsia="en-US"/>
        </w:rPr>
      </w:pPr>
      <w:r w:rsidRPr="00AD5220">
        <w:rPr>
          <w:b/>
          <w:sz w:val="20"/>
          <w:szCs w:val="20"/>
          <w:lang w:eastAsia="en-US"/>
        </w:rPr>
        <w:t>2.</w:t>
      </w:r>
      <w:r w:rsidRPr="00AD5220">
        <w:rPr>
          <w:sz w:val="20"/>
          <w:szCs w:val="20"/>
          <w:lang w:eastAsia="en-US"/>
        </w:rPr>
        <w:t xml:space="preserve"> Настоящим Поручитель подтверждает, что он ознакомлен и согласен со всеми условиями Дополнения</w:t>
      </w:r>
      <w:r w:rsidRPr="00AD5220">
        <w:rPr>
          <w:sz w:val="20"/>
          <w:szCs w:val="20"/>
          <w:lang w:val="en-US" w:eastAsia="en-US"/>
        </w:rPr>
        <w:t> </w:t>
      </w:r>
      <w:r w:rsidRPr="00AD5220">
        <w:rPr>
          <w:sz w:val="20"/>
          <w:szCs w:val="20"/>
          <w:lang w:eastAsia="en-US"/>
        </w:rPr>
        <w:t>№</w:t>
      </w:r>
      <w:r w:rsidRPr="00AD5220">
        <w:rPr>
          <w:sz w:val="20"/>
          <w:szCs w:val="20"/>
          <w:lang w:val="en-US" w:eastAsia="en-US"/>
        </w:rPr>
        <w:t> </w:t>
      </w:r>
      <w:r w:rsidRPr="00AD5220">
        <w:rPr>
          <w:sz w:val="20"/>
          <w:szCs w:val="20"/>
          <w:lang w:eastAsia="en-US"/>
        </w:rPr>
        <w:t>5 к Соглашению.</w:t>
      </w:r>
    </w:p>
    <w:p w:rsidR="008950FF" w:rsidRPr="00AD5220" w:rsidRDefault="008950FF" w:rsidP="008950FF">
      <w:pPr>
        <w:spacing w:line="276" w:lineRule="auto"/>
        <w:jc w:val="both"/>
        <w:rPr>
          <w:b/>
          <w:sz w:val="20"/>
          <w:szCs w:val="20"/>
          <w:lang w:eastAsia="en-US"/>
        </w:rPr>
      </w:pPr>
      <w:r w:rsidRPr="00AD5220">
        <w:rPr>
          <w:b/>
          <w:sz w:val="20"/>
          <w:szCs w:val="20"/>
          <w:lang w:eastAsia="en-US"/>
        </w:rPr>
        <w:t>3.</w:t>
      </w:r>
      <w:r w:rsidRPr="00AD5220">
        <w:rPr>
          <w:sz w:val="20"/>
          <w:szCs w:val="20"/>
          <w:lang w:eastAsia="en-US"/>
        </w:rPr>
        <w:t xml:space="preserve"> Поручитель согласен отвечать по Договору в соответствии с вышеуказанными изменяемыми Дополнением №</w:t>
      </w:r>
      <w:r w:rsidRPr="00AD5220">
        <w:rPr>
          <w:sz w:val="20"/>
          <w:szCs w:val="20"/>
          <w:lang w:val="en-US" w:eastAsia="en-US"/>
        </w:rPr>
        <w:t> </w:t>
      </w:r>
      <w:r w:rsidRPr="00AD5220">
        <w:rPr>
          <w:sz w:val="20"/>
          <w:szCs w:val="20"/>
          <w:lang w:eastAsia="en-US"/>
        </w:rPr>
        <w:t>5 условиями Соглашения.</w:t>
      </w:r>
    </w:p>
    <w:p w:rsidR="008950FF" w:rsidRPr="00AD5220" w:rsidRDefault="008950FF" w:rsidP="008950FF">
      <w:pPr>
        <w:spacing w:line="276" w:lineRule="auto"/>
        <w:jc w:val="both"/>
        <w:rPr>
          <w:b/>
          <w:sz w:val="20"/>
          <w:szCs w:val="20"/>
          <w:lang w:eastAsia="en-US"/>
        </w:rPr>
      </w:pPr>
      <w:r w:rsidRPr="00AD5220">
        <w:rPr>
          <w:b/>
          <w:sz w:val="20"/>
          <w:szCs w:val="20"/>
          <w:lang w:eastAsia="en-US"/>
        </w:rPr>
        <w:t>4.</w:t>
      </w:r>
      <w:r w:rsidRPr="00AD5220">
        <w:rPr>
          <w:sz w:val="20"/>
          <w:szCs w:val="20"/>
          <w:lang w:eastAsia="en-US"/>
        </w:rPr>
        <w:t xml:space="preserve"> Изложить пункт 21 Договора в следующей редакции:</w:t>
      </w:r>
    </w:p>
    <w:p w:rsidR="008950FF" w:rsidRPr="00AD5220" w:rsidRDefault="008950FF" w:rsidP="008950FF">
      <w:pPr>
        <w:spacing w:line="276" w:lineRule="auto"/>
        <w:jc w:val="both"/>
        <w:rPr>
          <w:sz w:val="20"/>
          <w:szCs w:val="20"/>
          <w:lang w:eastAsia="en-US"/>
        </w:rPr>
      </w:pPr>
      <w:r w:rsidRPr="00AD5220">
        <w:rPr>
          <w:sz w:val="20"/>
          <w:szCs w:val="20"/>
          <w:lang w:eastAsia="en-US"/>
        </w:rPr>
        <w:t>«21.</w:t>
      </w:r>
      <w:r w:rsidRPr="00AD5220">
        <w:rPr>
          <w:b/>
          <w:sz w:val="20"/>
          <w:szCs w:val="20"/>
          <w:lang w:eastAsia="en-US"/>
        </w:rPr>
        <w:t xml:space="preserve"> </w:t>
      </w:r>
      <w:r w:rsidRPr="00AD5220">
        <w:rPr>
          <w:sz w:val="20"/>
          <w:szCs w:val="20"/>
          <w:lang w:eastAsia="en-US"/>
        </w:rPr>
        <w:t>В случае обработки, включая передачу Сторонами друг другу для цели исполнения настоящего Договора, персональных данных (любой информации, относящейся к прямо или косвенно определенному или определяемому физическому лицу (субъекту персональных данных)) субъектов персональных данных – физических лиц (включая работников, клиентов, представителей Сторон и других лиц, за исключением лиц, чьи персональные данные обрабатываются на иных основаниях, включая требования законодательства Российской Федерации), Стороны заверяют друг друга о следующих обстоятельствах:</w:t>
      </w:r>
    </w:p>
    <w:p w:rsidR="008950FF" w:rsidRPr="00AD5220" w:rsidRDefault="008950FF" w:rsidP="008950FF">
      <w:pPr>
        <w:spacing w:line="276" w:lineRule="auto"/>
        <w:jc w:val="both"/>
        <w:rPr>
          <w:sz w:val="20"/>
          <w:szCs w:val="20"/>
          <w:lang w:eastAsia="en-US"/>
        </w:rPr>
      </w:pPr>
      <w:r w:rsidRPr="00AD5220">
        <w:rPr>
          <w:sz w:val="20"/>
          <w:szCs w:val="20"/>
          <w:lang w:eastAsia="en-US"/>
        </w:rPr>
        <w:t xml:space="preserve">21.1. Необходимые согласия субъектов персональных данных, позволяющие осуществлять обработку, включая передачу их персональных данных другой Стороне и в том числе в применимых случаях – трансграничную передачу персональных данных, для целей исполнения Договора, взаимодействия с контрагентами по Договору, предварительно получены соответствующей Стороной в порядке, установленном Федеральным законом от 27.07.2006 № 152-ФЗ «О персональных данных» (далее – Федеральный закон № 152-ФЗ) и иным применимым законодательством Российской Федерации. </w:t>
      </w:r>
    </w:p>
    <w:p w:rsidR="008950FF" w:rsidRPr="00AD5220" w:rsidRDefault="008950FF" w:rsidP="008950FF">
      <w:pPr>
        <w:spacing w:line="276" w:lineRule="auto"/>
        <w:jc w:val="both"/>
        <w:rPr>
          <w:sz w:val="20"/>
          <w:szCs w:val="20"/>
          <w:lang w:eastAsia="en-US"/>
        </w:rPr>
      </w:pPr>
      <w:r w:rsidRPr="00AD5220">
        <w:rPr>
          <w:sz w:val="20"/>
          <w:szCs w:val="20"/>
          <w:lang w:eastAsia="en-US"/>
        </w:rPr>
        <w:t>При передаче в страны, не обеспечивающие адекватную защиту прав субъектов персональных данных по смыслу ст. 12 Федерального закона № 152-ФЗ, передающая Сторона обязуется получить необходимые согласия в соответствии со ст. 12 Федерального закона № 152-ФЗ.</w:t>
      </w:r>
    </w:p>
    <w:p w:rsidR="008950FF" w:rsidRPr="00AD5220" w:rsidRDefault="008950FF" w:rsidP="008950FF">
      <w:pPr>
        <w:spacing w:line="276" w:lineRule="auto"/>
        <w:jc w:val="both"/>
        <w:rPr>
          <w:sz w:val="20"/>
          <w:szCs w:val="20"/>
          <w:lang w:eastAsia="en-US"/>
        </w:rPr>
      </w:pPr>
      <w:r w:rsidRPr="00AD5220">
        <w:rPr>
          <w:sz w:val="20"/>
          <w:szCs w:val="20"/>
          <w:lang w:eastAsia="en-US"/>
        </w:rPr>
        <w:lastRenderedPageBreak/>
        <w:t>21.2. В случае получения запросов надзорных органов каждая из Сторон обязуется по запросу другой Стороны в разумный срок, но не позднее 10 (Десять) рабочих дней с даты получения такого запроса от Стороны, предоставлять доказательства правомерности осуществления обработки персональных данных соответствующей Стороной.</w:t>
      </w:r>
    </w:p>
    <w:p w:rsidR="008950FF" w:rsidRPr="00AD5220" w:rsidRDefault="008950FF" w:rsidP="008950FF">
      <w:pPr>
        <w:spacing w:line="276" w:lineRule="auto"/>
        <w:jc w:val="both"/>
        <w:rPr>
          <w:sz w:val="20"/>
          <w:szCs w:val="20"/>
          <w:lang w:eastAsia="en-US"/>
        </w:rPr>
      </w:pPr>
      <w:r w:rsidRPr="00AD5220">
        <w:rPr>
          <w:sz w:val="20"/>
          <w:szCs w:val="20"/>
          <w:lang w:eastAsia="en-US"/>
        </w:rPr>
        <w:t>21.3. Конфиденциальность и безопасность персональных данных, полученных в ходе исполнения настоящего Договора, обеспечиваются соответствующей получающей Стороной.</w:t>
      </w:r>
    </w:p>
    <w:p w:rsidR="008950FF" w:rsidRPr="00AD5220" w:rsidRDefault="008950FF" w:rsidP="008950FF">
      <w:pPr>
        <w:spacing w:line="276" w:lineRule="auto"/>
        <w:jc w:val="both"/>
        <w:rPr>
          <w:sz w:val="20"/>
          <w:szCs w:val="20"/>
          <w:lang w:eastAsia="en-US"/>
        </w:rPr>
      </w:pPr>
      <w:r w:rsidRPr="00AD5220">
        <w:rPr>
          <w:sz w:val="20"/>
          <w:szCs w:val="20"/>
          <w:lang w:eastAsia="en-US"/>
        </w:rPr>
        <w:t>21.4. При исполнении настоящего Договора Стороны не будут осуществлять распространение персональных данных по смыслу Федерального закона № 152-ФЗ.</w:t>
      </w:r>
    </w:p>
    <w:p w:rsidR="008950FF" w:rsidRPr="00AD5220" w:rsidRDefault="008950FF" w:rsidP="008950FF">
      <w:pPr>
        <w:spacing w:line="276" w:lineRule="auto"/>
        <w:jc w:val="both"/>
        <w:rPr>
          <w:sz w:val="20"/>
          <w:szCs w:val="20"/>
          <w:lang w:eastAsia="en-US"/>
        </w:rPr>
      </w:pPr>
      <w:r w:rsidRPr="00AD5220">
        <w:rPr>
          <w:sz w:val="20"/>
          <w:szCs w:val="20"/>
          <w:lang w:eastAsia="en-US"/>
        </w:rPr>
        <w:t>21.5. Если необходимо для целей и в объеме, определенных настоящим Договором, в том числе в случаях, если одна из Сторон совершает определенные юридические действия от имени и за счет другой Стороны, определяющей цели обработки и/или объем обрабатываемых персональных данных, Стороны обязуются заключить соглашение о поручении обработки персональных данных в соответствии с ч. 3 ст. 6 Федерального закона №</w:t>
      </w:r>
      <w:r w:rsidRPr="00AD5220">
        <w:rPr>
          <w:sz w:val="20"/>
          <w:szCs w:val="20"/>
          <w:lang w:val="en-US" w:eastAsia="en-US"/>
        </w:rPr>
        <w:t> </w:t>
      </w:r>
      <w:r w:rsidRPr="00AD5220">
        <w:rPr>
          <w:sz w:val="20"/>
          <w:szCs w:val="20"/>
          <w:lang w:eastAsia="en-US"/>
        </w:rPr>
        <w:t>152-ФЗ».</w:t>
      </w:r>
    </w:p>
    <w:p w:rsidR="008950FF" w:rsidRPr="00AD5220" w:rsidRDefault="008950FF" w:rsidP="008950FF">
      <w:pPr>
        <w:contextualSpacing/>
        <w:jc w:val="both"/>
        <w:rPr>
          <w:sz w:val="20"/>
          <w:szCs w:val="20"/>
        </w:rPr>
      </w:pPr>
      <w:r w:rsidRPr="00AD5220">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8950FF" w:rsidRPr="00AD5220" w:rsidRDefault="008950FF" w:rsidP="008950FF">
      <w:pPr>
        <w:contextualSpacing/>
        <w:jc w:val="both"/>
        <w:rPr>
          <w:sz w:val="20"/>
          <w:szCs w:val="20"/>
        </w:rPr>
      </w:pPr>
      <w:r w:rsidRPr="00AD5220">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8950FF" w:rsidRPr="00AD5220" w:rsidRDefault="008950FF" w:rsidP="008950FF">
      <w:pPr>
        <w:contextualSpacing/>
        <w:jc w:val="both"/>
        <w:rPr>
          <w:sz w:val="20"/>
          <w:szCs w:val="20"/>
        </w:rPr>
      </w:pPr>
      <w:r w:rsidRPr="00AD5220">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8950FF" w:rsidRPr="00AD5220" w:rsidRDefault="008950FF" w:rsidP="008950FF">
      <w:pPr>
        <w:contextualSpacing/>
        <w:jc w:val="both"/>
        <w:rPr>
          <w:sz w:val="20"/>
          <w:szCs w:val="20"/>
        </w:rPr>
      </w:pPr>
      <w:r w:rsidRPr="00AD5220">
        <w:rPr>
          <w:sz w:val="20"/>
          <w:szCs w:val="20"/>
        </w:rPr>
        <w:t xml:space="preserve">2. косвенно контролирующее лицо Общества - </w:t>
      </w:r>
      <w:r w:rsidRPr="00AD5220">
        <w:rPr>
          <w:bCs/>
          <w:sz w:val="20"/>
          <w:szCs w:val="20"/>
        </w:rPr>
        <w:t>АО «ГМС Холдинг»</w:t>
      </w:r>
      <w:r w:rsidRPr="00AD5220">
        <w:rPr>
          <w:sz w:val="20"/>
          <w:szCs w:val="20"/>
        </w:rPr>
        <w:t xml:space="preserve"> (является косвенно контролирующим лицом АО «ГИДРОМАШЕСРВИС» - выгодоприобретателя по сделке);</w:t>
      </w:r>
    </w:p>
    <w:p w:rsidR="008950FF" w:rsidRPr="00AD5220" w:rsidRDefault="008950FF" w:rsidP="008950FF">
      <w:pPr>
        <w:contextualSpacing/>
        <w:jc w:val="both"/>
        <w:rPr>
          <w:sz w:val="20"/>
          <w:szCs w:val="20"/>
        </w:rPr>
      </w:pPr>
      <w:r w:rsidRPr="00AD5220">
        <w:rPr>
          <w:sz w:val="20"/>
          <w:szCs w:val="20"/>
        </w:rPr>
        <w:t xml:space="preserve">3. член Совета директоров Общества </w:t>
      </w:r>
      <w:proofErr w:type="spellStart"/>
      <w:r w:rsidRPr="00AD5220">
        <w:rPr>
          <w:sz w:val="20"/>
          <w:szCs w:val="20"/>
        </w:rPr>
        <w:t>Скрынник</w:t>
      </w:r>
      <w:proofErr w:type="spellEnd"/>
      <w:r w:rsidRPr="00AD5220">
        <w:rPr>
          <w:sz w:val="20"/>
          <w:szCs w:val="20"/>
        </w:rPr>
        <w:t xml:space="preserve"> Ю.Н., является членом Совета директоров АО «ГИДРОМАШСЕРВИС» - выгодоприобретателя по сделке;</w:t>
      </w:r>
    </w:p>
    <w:p w:rsidR="008950FF" w:rsidRPr="00AD5220" w:rsidRDefault="008950FF" w:rsidP="008950FF">
      <w:pPr>
        <w:contextualSpacing/>
        <w:jc w:val="both"/>
        <w:rPr>
          <w:sz w:val="20"/>
          <w:szCs w:val="20"/>
        </w:rPr>
      </w:pPr>
      <w:r w:rsidRPr="00AD5220">
        <w:rPr>
          <w:sz w:val="20"/>
          <w:szCs w:val="20"/>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8950FF" w:rsidRPr="00AD5220" w:rsidRDefault="008950FF" w:rsidP="008950FF">
      <w:pPr>
        <w:contextualSpacing/>
        <w:jc w:val="both"/>
        <w:rPr>
          <w:sz w:val="20"/>
          <w:szCs w:val="20"/>
        </w:rPr>
      </w:pPr>
      <w:r w:rsidRPr="00AD5220">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8950FF" w:rsidRPr="00AD5220" w:rsidRDefault="008950FF" w:rsidP="008950FF">
      <w:pPr>
        <w:tabs>
          <w:tab w:val="left" w:pos="6480"/>
        </w:tabs>
        <w:jc w:val="both"/>
        <w:rPr>
          <w:b/>
          <w:bCs/>
          <w:sz w:val="20"/>
          <w:szCs w:val="20"/>
        </w:rPr>
      </w:pPr>
    </w:p>
    <w:p w:rsidR="00B869E8" w:rsidRPr="00AD5220" w:rsidRDefault="00B869E8" w:rsidP="00B869E8">
      <w:pPr>
        <w:jc w:val="center"/>
        <w:rPr>
          <w:b/>
          <w:sz w:val="20"/>
          <w:szCs w:val="20"/>
        </w:rPr>
      </w:pPr>
      <w:r w:rsidRPr="00AD5220">
        <w:rPr>
          <w:b/>
          <w:sz w:val="20"/>
          <w:szCs w:val="20"/>
        </w:rPr>
        <w:t>ПО ЧЕТВЕРТОМУ ВОПРОСУ ПОВЕСТКИ ДНЯ:</w:t>
      </w:r>
    </w:p>
    <w:p w:rsidR="008950FF" w:rsidRPr="00AD5220" w:rsidRDefault="008950FF" w:rsidP="00B869E8">
      <w:pPr>
        <w:jc w:val="center"/>
        <w:rPr>
          <w:b/>
          <w:sz w:val="20"/>
          <w:szCs w:val="20"/>
        </w:rPr>
      </w:pPr>
    </w:p>
    <w:p w:rsidR="00B869E8" w:rsidRPr="00AD5220" w:rsidRDefault="00B54106" w:rsidP="00B54106">
      <w:pPr>
        <w:ind w:firstLine="284"/>
        <w:jc w:val="both"/>
        <w:rPr>
          <w:sz w:val="20"/>
          <w:szCs w:val="20"/>
        </w:rPr>
      </w:pPr>
      <w:r w:rsidRPr="00AD5220">
        <w:rPr>
          <w:sz w:val="20"/>
          <w:szCs w:val="20"/>
        </w:rPr>
        <w:t>Об одобрении заключения Обществом крупной сделки – Дополнения № 3 от «10» мая 2023 г. к Соглашению № 001/0246L/18 об общих условиях предоставления кредита от «25» мая 2018 года в редакции Дополнения № 1 от 08.12.2021г., Дополнения № 2 от 24.02.2022г., заключенному между АО «</w:t>
      </w:r>
      <w:proofErr w:type="spellStart"/>
      <w:r w:rsidRPr="00AD5220">
        <w:rPr>
          <w:sz w:val="20"/>
          <w:szCs w:val="20"/>
        </w:rPr>
        <w:t>Сибнефтемаш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w:t>
      </w:r>
      <w:r w:rsidR="00EE7918" w:rsidRPr="00AD5220">
        <w:rPr>
          <w:color w:val="000000"/>
          <w:sz w:val="20"/>
          <w:szCs w:val="20"/>
        </w:rPr>
        <w:t>,</w:t>
      </w:r>
    </w:p>
    <w:p w:rsidR="00B869E8" w:rsidRPr="00AD5220" w:rsidRDefault="00B869E8" w:rsidP="00B869E8">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p w:rsidR="00B869E8" w:rsidRPr="00AD5220" w:rsidRDefault="004A3577" w:rsidP="00B869E8">
      <w:pPr>
        <w:rPr>
          <w:spacing w:val="-4"/>
          <w:sz w:val="20"/>
          <w:szCs w:val="20"/>
        </w:rPr>
      </w:pPr>
      <w:r w:rsidRPr="00AD5220">
        <w:rPr>
          <w:bCs/>
          <w:spacing w:val="-4"/>
          <w:sz w:val="20"/>
          <w:szCs w:val="20"/>
        </w:rPr>
        <w:t xml:space="preserve"> </w:t>
      </w:r>
      <w:r w:rsidR="00B869E8" w:rsidRPr="00AD5220">
        <w:rPr>
          <w:bCs/>
          <w:spacing w:val="-4"/>
          <w:sz w:val="20"/>
          <w:szCs w:val="20"/>
        </w:rPr>
        <w:t>(*</w:t>
      </w:r>
      <w:r w:rsidR="00B869E8" w:rsidRPr="00AD5220">
        <w:rPr>
          <w:bCs/>
          <w:sz w:val="20"/>
          <w:szCs w:val="20"/>
        </w:rPr>
        <w:t>*</w:t>
      </w:r>
      <w:r w:rsidR="00B869E8" w:rsidRPr="00AD5220">
        <w:rPr>
          <w:spacing w:val="-4"/>
          <w:sz w:val="20"/>
          <w:szCs w:val="20"/>
        </w:rPr>
        <w:t xml:space="preserve"> Недействительные и не подсчитанные по иным основаниям, предусмотренным </w:t>
      </w:r>
      <w:r w:rsidR="00B869E8" w:rsidRPr="00AD5220">
        <w:rPr>
          <w:sz w:val="20"/>
          <w:szCs w:val="20"/>
        </w:rPr>
        <w:t>Положением Банка России «Об общих собраниях акционеров» № 660-П от 16.11.2018 г.</w:t>
      </w:r>
      <w:r w:rsidR="00B869E8" w:rsidRPr="00AD5220">
        <w:rPr>
          <w:spacing w:val="-4"/>
          <w:sz w:val="20"/>
          <w:szCs w:val="20"/>
        </w:rPr>
        <w:t>).</w:t>
      </w:r>
    </w:p>
    <w:p w:rsidR="00B869E8" w:rsidRPr="00AD5220" w:rsidRDefault="00B869E8" w:rsidP="00B869E8">
      <w:pPr>
        <w:tabs>
          <w:tab w:val="left" w:pos="9000"/>
        </w:tabs>
        <w:rPr>
          <w:b/>
          <w:bCs/>
          <w:sz w:val="20"/>
          <w:szCs w:val="20"/>
        </w:rPr>
      </w:pPr>
      <w:r w:rsidRPr="00AD5220">
        <w:rPr>
          <w:b/>
          <w:bCs/>
          <w:sz w:val="20"/>
          <w:szCs w:val="20"/>
        </w:rPr>
        <w:t>Кворум для принятия решения по данному вопросу имеется.</w:t>
      </w:r>
    </w:p>
    <w:p w:rsidR="00B869E8" w:rsidRPr="00AD5220" w:rsidRDefault="00B869E8" w:rsidP="00B869E8">
      <w:pPr>
        <w:rPr>
          <w:b/>
          <w:bCs/>
          <w:spacing w:val="-4"/>
          <w:sz w:val="20"/>
          <w:szCs w:val="20"/>
        </w:rPr>
      </w:pPr>
    </w:p>
    <w:p w:rsidR="00B869E8" w:rsidRDefault="00B869E8" w:rsidP="00B869E8">
      <w:pPr>
        <w:jc w:val="center"/>
        <w:rPr>
          <w:b/>
          <w:sz w:val="20"/>
          <w:szCs w:val="20"/>
        </w:rPr>
      </w:pPr>
      <w:r w:rsidRPr="00AD5220">
        <w:rPr>
          <w:b/>
          <w:sz w:val="20"/>
          <w:szCs w:val="20"/>
        </w:rPr>
        <w:t>Принятое решение:</w:t>
      </w:r>
    </w:p>
    <w:p w:rsidR="006822D7" w:rsidRPr="00AD5220" w:rsidRDefault="006822D7" w:rsidP="00B869E8">
      <w:pPr>
        <w:jc w:val="center"/>
        <w:rPr>
          <w:b/>
          <w:sz w:val="20"/>
          <w:szCs w:val="20"/>
        </w:rPr>
      </w:pPr>
    </w:p>
    <w:p w:rsidR="008950FF" w:rsidRPr="00AD5220" w:rsidRDefault="008950FF" w:rsidP="008950FF">
      <w:pPr>
        <w:jc w:val="both"/>
        <w:rPr>
          <w:sz w:val="20"/>
          <w:szCs w:val="20"/>
        </w:rPr>
      </w:pPr>
      <w:r w:rsidRPr="00AD5220">
        <w:rPr>
          <w:sz w:val="20"/>
          <w:szCs w:val="20"/>
        </w:rPr>
        <w:t>Одобрить заключение Обществом крупной сделки –</w:t>
      </w:r>
      <w:r w:rsidRPr="00AD5220">
        <w:rPr>
          <w:sz w:val="20"/>
          <w:szCs w:val="20"/>
          <w:lang w:eastAsia="en-US"/>
        </w:rPr>
        <w:t xml:space="preserve"> </w:t>
      </w:r>
      <w:r w:rsidRPr="00AD5220">
        <w:rPr>
          <w:sz w:val="20"/>
          <w:szCs w:val="20"/>
        </w:rPr>
        <w:t>Дополнения № 3 от «10» мая 2023 г. к Соглашению № 001/0246L/18 об общих условиях предоставления кредита от «25» мая 2018 года в редакции Дополнения № 1 от 08.12.2021г., Дополнения № 2 от 24.02.2022г., заключенному между АО «</w:t>
      </w:r>
      <w:proofErr w:type="spellStart"/>
      <w:r w:rsidRPr="00AD5220">
        <w:rPr>
          <w:sz w:val="20"/>
          <w:szCs w:val="20"/>
        </w:rPr>
        <w:t>Сибнефтемаш</w:t>
      </w:r>
      <w:proofErr w:type="spellEnd"/>
      <w:r w:rsidRPr="00AD5220">
        <w:rPr>
          <w:sz w:val="20"/>
          <w:szCs w:val="20"/>
        </w:rPr>
        <w:t>» и АО «</w:t>
      </w:r>
      <w:proofErr w:type="spellStart"/>
      <w:r w:rsidRPr="00AD5220">
        <w:rPr>
          <w:sz w:val="20"/>
          <w:szCs w:val="20"/>
        </w:rPr>
        <w:t>ЮниКредит</w:t>
      </w:r>
      <w:proofErr w:type="spellEnd"/>
      <w:r w:rsidRPr="00AD5220">
        <w:rPr>
          <w:sz w:val="20"/>
          <w:szCs w:val="20"/>
        </w:rPr>
        <w:t xml:space="preserve"> Банк»</w:t>
      </w:r>
      <w:r w:rsidRPr="00AD5220">
        <w:rPr>
          <w:sz w:val="20"/>
          <w:szCs w:val="20"/>
          <w:lang w:eastAsia="en-US"/>
        </w:rPr>
        <w:t xml:space="preserve"> (далее – Соглашение – в рамках четвертого пункта Повестки Дня)</w:t>
      </w:r>
      <w:r w:rsidRPr="00AD5220">
        <w:rPr>
          <w:sz w:val="20"/>
          <w:szCs w:val="20"/>
        </w:rPr>
        <w:t xml:space="preserve"> </w:t>
      </w:r>
      <w:r w:rsidRPr="00AD5220">
        <w:rPr>
          <w:sz w:val="20"/>
          <w:szCs w:val="20"/>
          <w:lang w:eastAsia="en-US"/>
        </w:rPr>
        <w:t>и кредитных сделок, планируемых к заключению в рамках Соглашения,</w:t>
      </w:r>
      <w:r w:rsidRPr="00AD5220">
        <w:rPr>
          <w:sz w:val="20"/>
          <w:szCs w:val="20"/>
        </w:rPr>
        <w:t xml:space="preserve"> на следующих условиях:</w:t>
      </w:r>
    </w:p>
    <w:p w:rsidR="008950FF" w:rsidRPr="00AD5220" w:rsidRDefault="008950FF" w:rsidP="008950FF">
      <w:pPr>
        <w:contextualSpacing/>
        <w:rPr>
          <w:sz w:val="20"/>
          <w:szCs w:val="20"/>
          <w:lang w:eastAsia="en-US"/>
        </w:rPr>
      </w:pPr>
      <w:r w:rsidRPr="00AD5220">
        <w:rPr>
          <w:sz w:val="20"/>
          <w:szCs w:val="20"/>
          <w:u w:val="single"/>
          <w:lang w:eastAsia="en-US"/>
        </w:rPr>
        <w:lastRenderedPageBreak/>
        <w:t>Стороны сделки:</w:t>
      </w:r>
    </w:p>
    <w:p w:rsidR="008950FF" w:rsidRPr="00AD5220" w:rsidRDefault="008950FF" w:rsidP="008950FF">
      <w:pPr>
        <w:contextualSpacing/>
        <w:jc w:val="both"/>
        <w:rPr>
          <w:sz w:val="20"/>
          <w:szCs w:val="20"/>
          <w:lang w:eastAsia="en-US"/>
        </w:rPr>
      </w:pPr>
      <w:r w:rsidRPr="00AD5220">
        <w:rPr>
          <w:sz w:val="20"/>
          <w:szCs w:val="20"/>
          <w:lang w:eastAsia="en-US"/>
        </w:rPr>
        <w:t>Банк:</w:t>
      </w:r>
      <w:r w:rsidRPr="00AD5220">
        <w:rPr>
          <w:color w:val="000000"/>
          <w:sz w:val="20"/>
          <w:szCs w:val="20"/>
        </w:rPr>
        <w:t xml:space="preserve"> </w:t>
      </w:r>
      <w:r w:rsidRPr="00AD5220">
        <w:rPr>
          <w:sz w:val="20"/>
          <w:szCs w:val="20"/>
          <w:lang w:eastAsia="en-US"/>
        </w:rPr>
        <w:t xml:space="preserve">Акционерное общество </w:t>
      </w:r>
      <w:r w:rsidRPr="00AD5220">
        <w:rPr>
          <w:b/>
          <w:sz w:val="20"/>
          <w:szCs w:val="20"/>
          <w:lang w:eastAsia="en-US"/>
        </w:rPr>
        <w:t>«</w:t>
      </w:r>
      <w:proofErr w:type="spellStart"/>
      <w:r w:rsidRPr="00AD5220">
        <w:rPr>
          <w:sz w:val="20"/>
          <w:szCs w:val="20"/>
          <w:lang w:eastAsia="en-US"/>
        </w:rPr>
        <w:t>ЮниКредит</w:t>
      </w:r>
      <w:proofErr w:type="spellEnd"/>
      <w:r w:rsidRPr="00AD5220">
        <w:rPr>
          <w:sz w:val="20"/>
          <w:szCs w:val="20"/>
          <w:lang w:eastAsia="en-US"/>
        </w:rPr>
        <w:t xml:space="preserve"> Банк», Заемщик: АО «</w:t>
      </w:r>
      <w:proofErr w:type="spellStart"/>
      <w:r w:rsidRPr="00AD5220">
        <w:rPr>
          <w:sz w:val="20"/>
          <w:szCs w:val="20"/>
          <w:lang w:eastAsia="en-US"/>
        </w:rPr>
        <w:t>Сибнефтемаш</w:t>
      </w:r>
      <w:proofErr w:type="spellEnd"/>
      <w:r w:rsidRPr="00AD5220">
        <w:rPr>
          <w:sz w:val="20"/>
          <w:szCs w:val="20"/>
          <w:lang w:eastAsia="en-US"/>
        </w:rPr>
        <w:t>»;</w:t>
      </w:r>
    </w:p>
    <w:p w:rsidR="008950FF" w:rsidRPr="00AD5220" w:rsidRDefault="008950FF" w:rsidP="008950FF">
      <w:pPr>
        <w:contextualSpacing/>
        <w:jc w:val="both"/>
        <w:rPr>
          <w:b/>
          <w:bCs/>
          <w:sz w:val="20"/>
          <w:szCs w:val="20"/>
        </w:rPr>
      </w:pPr>
      <w:r w:rsidRPr="00AD5220">
        <w:rPr>
          <w:sz w:val="20"/>
          <w:szCs w:val="20"/>
          <w:u w:val="single"/>
        </w:rPr>
        <w:t>Цена сделки</w:t>
      </w:r>
      <w:r w:rsidRPr="00AD5220">
        <w:rPr>
          <w:sz w:val="20"/>
          <w:szCs w:val="20"/>
        </w:rPr>
        <w:t xml:space="preserve">: определена Сторонами в размере </w:t>
      </w:r>
      <w:r w:rsidRPr="00AD5220">
        <w:rPr>
          <w:iCs/>
          <w:sz w:val="20"/>
          <w:szCs w:val="20"/>
          <w:lang w:eastAsia="en-US"/>
        </w:rPr>
        <w:t>3 396 292 000,00 (Три миллиарда триста девяносто шесть миллионов двести девяносто две тысячи) российских рублей</w:t>
      </w:r>
      <w:r w:rsidRPr="00AD5220">
        <w:rPr>
          <w:sz w:val="20"/>
          <w:szCs w:val="20"/>
        </w:rPr>
        <w:t xml:space="preserve">, что составляет более 50 % от балансовой стоимости активов Заемщика по состоянию на 31.03.2023 г. </w:t>
      </w:r>
      <w:r w:rsidRPr="00AD5220">
        <w:rPr>
          <w:b/>
          <w:bCs/>
          <w:sz w:val="20"/>
          <w:szCs w:val="20"/>
        </w:rPr>
        <w:t xml:space="preserve"> </w:t>
      </w:r>
    </w:p>
    <w:p w:rsidR="008950FF" w:rsidRPr="00AD5220" w:rsidRDefault="008950FF" w:rsidP="008950FF">
      <w:pPr>
        <w:contextualSpacing/>
        <w:jc w:val="both"/>
        <w:rPr>
          <w:b/>
          <w:bCs/>
          <w:sz w:val="20"/>
          <w:szCs w:val="20"/>
        </w:rPr>
      </w:pPr>
      <w:r w:rsidRPr="00AD5220">
        <w:rPr>
          <w:sz w:val="20"/>
          <w:szCs w:val="20"/>
        </w:rPr>
        <w:t>Согласно п.1 ст.78 Федерального закона от 26.12.1995 N 208-ФЗ «Об акционерных обществах», сделка для Общества является крупной.</w:t>
      </w:r>
    </w:p>
    <w:p w:rsidR="008950FF" w:rsidRPr="00AD5220" w:rsidRDefault="008950FF" w:rsidP="008950FF">
      <w:pPr>
        <w:contextualSpacing/>
        <w:jc w:val="both"/>
        <w:rPr>
          <w:sz w:val="20"/>
          <w:szCs w:val="20"/>
          <w:u w:val="single"/>
        </w:rPr>
      </w:pPr>
      <w:r w:rsidRPr="00AD5220">
        <w:rPr>
          <w:sz w:val="20"/>
          <w:szCs w:val="20"/>
          <w:u w:val="single"/>
        </w:rPr>
        <w:t>Изменяемые условия сделки:</w:t>
      </w:r>
    </w:p>
    <w:p w:rsidR="008950FF" w:rsidRPr="00AD5220" w:rsidRDefault="008950FF" w:rsidP="008950FF">
      <w:pPr>
        <w:widowControl w:val="0"/>
        <w:tabs>
          <w:tab w:val="num" w:pos="785"/>
          <w:tab w:val="num" w:pos="3196"/>
        </w:tabs>
        <w:spacing w:before="80" w:after="80"/>
        <w:jc w:val="both"/>
        <w:rPr>
          <w:b/>
          <w:sz w:val="20"/>
          <w:szCs w:val="20"/>
          <w:lang w:eastAsia="en-US"/>
        </w:rPr>
      </w:pPr>
      <w:r w:rsidRPr="00AD5220">
        <w:rPr>
          <w:b/>
          <w:sz w:val="20"/>
          <w:szCs w:val="20"/>
          <w:lang w:eastAsia="en-US"/>
        </w:rPr>
        <w:t>1. Изложить пункт 1.1 Статьи 1 Соглашения «Предмет Соглашения» в следующей редакции:</w:t>
      </w:r>
    </w:p>
    <w:p w:rsidR="008950FF" w:rsidRPr="00AD5220" w:rsidRDefault="008950FF" w:rsidP="008950FF">
      <w:pPr>
        <w:widowControl w:val="0"/>
        <w:tabs>
          <w:tab w:val="num" w:pos="785"/>
        </w:tabs>
        <w:spacing w:before="80" w:after="80"/>
        <w:jc w:val="both"/>
        <w:rPr>
          <w:b/>
          <w:sz w:val="20"/>
          <w:szCs w:val="20"/>
          <w:lang w:eastAsia="en-US"/>
        </w:rPr>
      </w:pPr>
      <w:r w:rsidRPr="00AD5220">
        <w:rPr>
          <w:sz w:val="20"/>
          <w:szCs w:val="20"/>
          <w:lang w:eastAsia="en-US"/>
        </w:rPr>
        <w:t>«1.1.</w:t>
      </w:r>
      <w:r w:rsidRPr="00AD5220">
        <w:rPr>
          <w:b/>
          <w:sz w:val="20"/>
          <w:szCs w:val="20"/>
          <w:lang w:eastAsia="en-US"/>
        </w:rPr>
        <w:t xml:space="preserve"> </w:t>
      </w:r>
      <w:r w:rsidRPr="00AD5220">
        <w:rPr>
          <w:color w:val="000000"/>
          <w:sz w:val="20"/>
          <w:szCs w:val="20"/>
          <w:lang w:eastAsia="en-US"/>
        </w:rPr>
        <w:t xml:space="preserve">Кредит предоставляется Заемщику </w:t>
      </w:r>
      <w:r w:rsidRPr="00AD5220">
        <w:rPr>
          <w:iCs/>
          <w:sz w:val="20"/>
          <w:szCs w:val="20"/>
          <w:lang w:eastAsia="en-US"/>
        </w:rPr>
        <w:t xml:space="preserve">в российских рублях в сумме </w:t>
      </w:r>
      <w:r w:rsidRPr="00AD5220">
        <w:rPr>
          <w:b/>
          <w:iCs/>
          <w:sz w:val="20"/>
          <w:szCs w:val="20"/>
          <w:lang w:eastAsia="en-US"/>
        </w:rPr>
        <w:t>не более эквивалента 40 000 000,00 (Сорок миллионов) евро по курсу Банка России на «10» мая 2023 года</w:t>
      </w:r>
      <w:r w:rsidRPr="00AD5220">
        <w:rPr>
          <w:iCs/>
          <w:sz w:val="20"/>
          <w:szCs w:val="20"/>
          <w:lang w:eastAsia="en-US"/>
        </w:rPr>
        <w:t xml:space="preserve">, а именно 3 396 292 000,00 (Три миллиарда триста девяносто шесть миллионов двести девяносто две тысячи) российских рублей, </w:t>
      </w:r>
      <w:r w:rsidRPr="00AD5220">
        <w:rPr>
          <w:b/>
          <w:color w:val="000000"/>
          <w:sz w:val="20"/>
          <w:szCs w:val="20"/>
          <w:lang w:eastAsia="en-US"/>
        </w:rPr>
        <w:t xml:space="preserve">на срок </w:t>
      </w:r>
      <w:r w:rsidRPr="00AD5220">
        <w:rPr>
          <w:b/>
          <w:iCs/>
          <w:sz w:val="20"/>
          <w:szCs w:val="20"/>
          <w:lang w:eastAsia="en-US"/>
        </w:rPr>
        <w:t>по «08» декабря 2026 года</w:t>
      </w:r>
      <w:r w:rsidRPr="00AD5220">
        <w:rPr>
          <w:iCs/>
          <w:sz w:val="20"/>
          <w:szCs w:val="20"/>
          <w:lang w:eastAsia="en-US"/>
        </w:rPr>
        <w:t xml:space="preserve"> на условиях, предусмотренных настоящим Соглашением</w:t>
      </w:r>
      <w:r w:rsidRPr="00AD5220">
        <w:rPr>
          <w:iCs/>
          <w:color w:val="000000"/>
          <w:sz w:val="20"/>
          <w:szCs w:val="20"/>
          <w:lang w:eastAsia="en-US"/>
        </w:rPr>
        <w:t>.».</w:t>
      </w:r>
    </w:p>
    <w:p w:rsidR="008950FF" w:rsidRPr="00AD5220" w:rsidRDefault="008950FF" w:rsidP="008950FF">
      <w:pPr>
        <w:widowControl w:val="0"/>
        <w:tabs>
          <w:tab w:val="num" w:pos="785"/>
          <w:tab w:val="num" w:pos="3196"/>
        </w:tabs>
        <w:spacing w:before="80" w:after="80"/>
        <w:jc w:val="both"/>
        <w:rPr>
          <w:b/>
          <w:sz w:val="20"/>
          <w:szCs w:val="20"/>
          <w:lang w:eastAsia="en-US"/>
        </w:rPr>
      </w:pPr>
      <w:r w:rsidRPr="00AD5220">
        <w:rPr>
          <w:b/>
          <w:sz w:val="20"/>
          <w:szCs w:val="20"/>
          <w:lang w:eastAsia="en-US"/>
        </w:rPr>
        <w:t>2. Изложить пункт 2.2 Статьи 2 Соглашения «Использование Кредита» (без изменения подпункта 2.2.1) в следующей редакции:</w:t>
      </w:r>
    </w:p>
    <w:p w:rsidR="008950FF" w:rsidRPr="00AD5220" w:rsidRDefault="008950FF" w:rsidP="008950FF">
      <w:pPr>
        <w:spacing w:before="80" w:after="80"/>
        <w:jc w:val="both"/>
        <w:rPr>
          <w:sz w:val="20"/>
          <w:szCs w:val="20"/>
          <w:lang w:eastAsia="en-US"/>
        </w:rPr>
      </w:pPr>
      <w:r w:rsidRPr="00AD5220">
        <w:rPr>
          <w:sz w:val="20"/>
          <w:szCs w:val="20"/>
          <w:lang w:eastAsia="en-US"/>
        </w:rPr>
        <w:t>«2.2. До направления в Банк Извещения об Использовании Стороны должны предварительно обсудить следующие существенные условия:</w:t>
      </w:r>
    </w:p>
    <w:p w:rsidR="008950FF" w:rsidRPr="00AD5220" w:rsidRDefault="008950FF" w:rsidP="008950FF">
      <w:pPr>
        <w:spacing w:before="80" w:after="80"/>
        <w:jc w:val="both"/>
        <w:rPr>
          <w:sz w:val="20"/>
          <w:szCs w:val="20"/>
          <w:lang w:eastAsia="en-US"/>
        </w:rPr>
      </w:pPr>
      <w:r w:rsidRPr="00AD5220">
        <w:rPr>
          <w:sz w:val="20"/>
          <w:szCs w:val="20"/>
          <w:lang w:eastAsia="en-US"/>
        </w:rPr>
        <w:t>- сумма Выплаты;</w:t>
      </w:r>
    </w:p>
    <w:p w:rsidR="008950FF" w:rsidRPr="00AD5220" w:rsidRDefault="008950FF" w:rsidP="008950FF">
      <w:pPr>
        <w:spacing w:before="80" w:after="80"/>
        <w:jc w:val="both"/>
        <w:rPr>
          <w:sz w:val="20"/>
          <w:szCs w:val="20"/>
          <w:lang w:eastAsia="en-US"/>
        </w:rPr>
      </w:pPr>
      <w:r w:rsidRPr="00AD5220">
        <w:rPr>
          <w:sz w:val="20"/>
          <w:szCs w:val="20"/>
          <w:lang w:eastAsia="en-US"/>
        </w:rPr>
        <w:t>- дата предоставления Выплаты;</w:t>
      </w:r>
    </w:p>
    <w:p w:rsidR="008950FF" w:rsidRPr="00AD5220" w:rsidRDefault="008950FF" w:rsidP="008950FF">
      <w:pPr>
        <w:spacing w:before="80" w:after="80"/>
        <w:jc w:val="both"/>
        <w:rPr>
          <w:sz w:val="20"/>
          <w:szCs w:val="20"/>
          <w:lang w:eastAsia="en-US"/>
        </w:rPr>
      </w:pPr>
      <w:r w:rsidRPr="00AD5220">
        <w:rPr>
          <w:sz w:val="20"/>
          <w:szCs w:val="20"/>
          <w:lang w:eastAsia="en-US"/>
        </w:rPr>
        <w:t>- процентная ставка по Выплате или процентная ставка в части размера Маржи;</w:t>
      </w:r>
    </w:p>
    <w:p w:rsidR="008950FF" w:rsidRPr="00AD5220" w:rsidRDefault="008950FF" w:rsidP="008950FF">
      <w:pPr>
        <w:spacing w:before="80" w:after="80"/>
        <w:jc w:val="both"/>
        <w:rPr>
          <w:sz w:val="20"/>
          <w:szCs w:val="20"/>
          <w:lang w:eastAsia="en-US"/>
        </w:rPr>
      </w:pPr>
      <w:r w:rsidRPr="00AD5220">
        <w:rPr>
          <w:sz w:val="20"/>
          <w:szCs w:val="20"/>
          <w:lang w:eastAsia="en-US"/>
        </w:rPr>
        <w:t>- Дата Погашения Выплаты, которая должна быть Рабочим днем.».</w:t>
      </w:r>
    </w:p>
    <w:p w:rsidR="008950FF" w:rsidRPr="00AD5220" w:rsidRDefault="008950FF" w:rsidP="008950FF">
      <w:pPr>
        <w:widowControl w:val="0"/>
        <w:tabs>
          <w:tab w:val="num" w:pos="785"/>
          <w:tab w:val="num" w:pos="3196"/>
        </w:tabs>
        <w:spacing w:before="80" w:after="80"/>
        <w:jc w:val="both"/>
        <w:rPr>
          <w:b/>
          <w:sz w:val="20"/>
          <w:szCs w:val="20"/>
          <w:lang w:eastAsia="en-US"/>
        </w:rPr>
      </w:pPr>
      <w:r w:rsidRPr="00AD5220">
        <w:rPr>
          <w:b/>
          <w:sz w:val="20"/>
          <w:szCs w:val="20"/>
          <w:lang w:eastAsia="en-US"/>
        </w:rPr>
        <w:t>3. Изложить подпункт 2.6.3 пункта 2.6 Статьи 2 Соглашения «Использование Кредита» в следующей редакции:</w:t>
      </w:r>
    </w:p>
    <w:p w:rsidR="008950FF" w:rsidRPr="00AD5220" w:rsidRDefault="008950FF" w:rsidP="008950FF">
      <w:pPr>
        <w:spacing w:before="80" w:after="80"/>
        <w:jc w:val="both"/>
        <w:rPr>
          <w:sz w:val="20"/>
          <w:szCs w:val="20"/>
          <w:lang w:eastAsia="en-US"/>
        </w:rPr>
      </w:pPr>
      <w:r w:rsidRPr="00AD5220">
        <w:rPr>
          <w:sz w:val="20"/>
          <w:szCs w:val="20"/>
          <w:lang w:eastAsia="en-US"/>
        </w:rPr>
        <w:t>«2.6.3. Совокупная сумма Основного долга по Соглашениям 1 не может превышать сумму в российских рублях, эквивалентную 40 000 000,00 (Сорок миллионов)</w:t>
      </w:r>
      <w:r w:rsidRPr="00AD5220">
        <w:rPr>
          <w:b/>
          <w:sz w:val="20"/>
          <w:szCs w:val="20"/>
          <w:lang w:eastAsia="en-US"/>
        </w:rPr>
        <w:t xml:space="preserve"> </w:t>
      </w:r>
      <w:r w:rsidRPr="00AD5220">
        <w:rPr>
          <w:sz w:val="20"/>
          <w:szCs w:val="20"/>
          <w:lang w:eastAsia="en-US"/>
        </w:rPr>
        <w:t xml:space="preserve">евро </w:t>
      </w:r>
      <w:r w:rsidRPr="00AD5220">
        <w:rPr>
          <w:iCs/>
          <w:sz w:val="20"/>
          <w:szCs w:val="20"/>
          <w:lang w:eastAsia="en-US"/>
        </w:rPr>
        <w:t>по курсу Банка России на «10» мая 2023 года, а именно 3 396 292 000,00 (Три миллиарда триста девяносто шесть миллионов двести девяносто две тысячи) российских рублей</w:t>
      </w:r>
      <w:r w:rsidRPr="00AD5220">
        <w:rPr>
          <w:sz w:val="20"/>
          <w:szCs w:val="20"/>
          <w:lang w:eastAsia="en-US"/>
        </w:rPr>
        <w:t xml:space="preserve"> (далее – «</w:t>
      </w:r>
      <w:r w:rsidRPr="00AD5220">
        <w:rPr>
          <w:b/>
          <w:sz w:val="20"/>
          <w:szCs w:val="20"/>
          <w:lang w:eastAsia="en-US"/>
        </w:rPr>
        <w:t>Лимит Использования 1</w:t>
      </w:r>
      <w:r w:rsidRPr="00AD5220">
        <w:rPr>
          <w:sz w:val="20"/>
          <w:szCs w:val="20"/>
          <w:lang w:eastAsia="en-US"/>
        </w:rPr>
        <w:t xml:space="preserve">»). </w:t>
      </w:r>
    </w:p>
    <w:p w:rsidR="008950FF" w:rsidRPr="00AD5220" w:rsidRDefault="008950FF" w:rsidP="008950FF">
      <w:pPr>
        <w:spacing w:before="80" w:after="80"/>
        <w:jc w:val="both"/>
        <w:rPr>
          <w:sz w:val="20"/>
          <w:szCs w:val="20"/>
          <w:lang w:eastAsia="en-US"/>
        </w:rPr>
      </w:pPr>
      <w:r w:rsidRPr="00AD5220">
        <w:rPr>
          <w:sz w:val="20"/>
          <w:szCs w:val="20"/>
          <w:lang w:eastAsia="en-US"/>
        </w:rPr>
        <w:t>Термин «</w:t>
      </w:r>
      <w:r w:rsidRPr="00AD5220">
        <w:rPr>
          <w:b/>
          <w:sz w:val="20"/>
          <w:szCs w:val="20"/>
          <w:lang w:eastAsia="en-US"/>
        </w:rPr>
        <w:t>Соглашения 1</w:t>
      </w:r>
      <w:r w:rsidRPr="00AD5220">
        <w:rPr>
          <w:sz w:val="20"/>
          <w:szCs w:val="20"/>
          <w:lang w:eastAsia="en-US"/>
        </w:rPr>
        <w:t>» включает:</w:t>
      </w:r>
    </w:p>
    <w:p w:rsidR="008950FF" w:rsidRPr="00AD5220" w:rsidRDefault="008950FF" w:rsidP="008950FF">
      <w:pPr>
        <w:spacing w:before="80" w:after="80"/>
        <w:jc w:val="both"/>
        <w:rPr>
          <w:sz w:val="20"/>
          <w:szCs w:val="20"/>
          <w:lang w:eastAsia="en-US"/>
        </w:rPr>
      </w:pPr>
      <w:r w:rsidRPr="00AD5220">
        <w:rPr>
          <w:sz w:val="20"/>
          <w:szCs w:val="20"/>
          <w:lang w:eastAsia="en-US"/>
        </w:rPr>
        <w:t>- настоящее Соглашение;</w:t>
      </w:r>
    </w:p>
    <w:p w:rsidR="008950FF" w:rsidRPr="00AD5220" w:rsidRDefault="008950FF" w:rsidP="008950FF">
      <w:pPr>
        <w:spacing w:before="80" w:after="80"/>
        <w:jc w:val="both"/>
        <w:rPr>
          <w:sz w:val="20"/>
          <w:szCs w:val="20"/>
          <w:lang w:eastAsia="en-US"/>
        </w:rPr>
      </w:pPr>
      <w:r w:rsidRPr="00AD5220">
        <w:rPr>
          <w:sz w:val="20"/>
          <w:szCs w:val="20"/>
          <w:lang w:eastAsia="en-US"/>
        </w:rPr>
        <w:t xml:space="preserve">- Соглашение № 001/0245L/18 об общих условиях предоставления кредита от «25» мая 2018 года, заключенное между Банком и </w:t>
      </w:r>
      <w:r w:rsidRPr="00AD5220">
        <w:rPr>
          <w:b/>
          <w:sz w:val="20"/>
          <w:szCs w:val="20"/>
          <w:lang w:eastAsia="en-US"/>
        </w:rPr>
        <w:t>Акционерным обществом</w:t>
      </w:r>
      <w:r w:rsidRPr="00AD5220">
        <w:rPr>
          <w:sz w:val="20"/>
          <w:szCs w:val="20"/>
          <w:lang w:eastAsia="en-US"/>
        </w:rPr>
        <w:t xml:space="preserve"> </w:t>
      </w:r>
      <w:r w:rsidRPr="00AD5220">
        <w:rPr>
          <w:b/>
          <w:color w:val="000000"/>
          <w:sz w:val="20"/>
          <w:szCs w:val="20"/>
          <w:lang w:eastAsia="en-US"/>
        </w:rPr>
        <w:t>«ГИДРОМАШСЕРВИС»</w:t>
      </w:r>
      <w:r w:rsidRPr="00AD5220">
        <w:rPr>
          <w:sz w:val="20"/>
          <w:szCs w:val="20"/>
          <w:lang w:eastAsia="en-US"/>
        </w:rPr>
        <w:t>, созданным и зарегистрированным в соответствии с законодательством Российской Федерации, ОГРН 1027739083580, ИНН 7733015025, адрес юридического лица: 109129, г. Москва, ул. 8-я Текстильщиков, д. 11, пом. I, ком. 34, оф. 527;</w:t>
      </w:r>
    </w:p>
    <w:p w:rsidR="008950FF" w:rsidRPr="00AD5220" w:rsidRDefault="008950FF" w:rsidP="008950FF">
      <w:pPr>
        <w:spacing w:before="80" w:after="80"/>
        <w:jc w:val="both"/>
        <w:rPr>
          <w:sz w:val="20"/>
          <w:szCs w:val="20"/>
          <w:lang w:eastAsia="en-US"/>
        </w:rPr>
      </w:pPr>
      <w:r w:rsidRPr="00AD5220">
        <w:rPr>
          <w:sz w:val="20"/>
          <w:szCs w:val="20"/>
          <w:lang w:eastAsia="en-US"/>
        </w:rPr>
        <w:t xml:space="preserve">- Соглашение № 001/0249L/18 об общих условиях предоставления кредита от «25» мая 2018 года, заключенное между Банком и </w:t>
      </w:r>
      <w:r w:rsidRPr="00AD5220">
        <w:rPr>
          <w:b/>
          <w:sz w:val="20"/>
          <w:szCs w:val="20"/>
          <w:lang w:eastAsia="en-US"/>
        </w:rPr>
        <w:t>Акционерным обществом «</w:t>
      </w:r>
      <w:proofErr w:type="spellStart"/>
      <w:r w:rsidRPr="00AD5220">
        <w:rPr>
          <w:b/>
          <w:sz w:val="20"/>
          <w:szCs w:val="20"/>
          <w:lang w:eastAsia="en-US"/>
        </w:rPr>
        <w:t>Ливенский</w:t>
      </w:r>
      <w:proofErr w:type="spellEnd"/>
      <w:r w:rsidRPr="00AD5220">
        <w:rPr>
          <w:b/>
          <w:sz w:val="20"/>
          <w:szCs w:val="20"/>
          <w:lang w:eastAsia="en-US"/>
        </w:rPr>
        <w:t xml:space="preserve"> завод погружных насосов»</w:t>
      </w:r>
      <w:r w:rsidRPr="00AD5220">
        <w:rPr>
          <w:sz w:val="20"/>
          <w:szCs w:val="20"/>
          <w:lang w:eastAsia="en-US"/>
        </w:rPr>
        <w:t>, созданным и зарегистрированным в соответствии с законодательством Российской Федерации, ОГРН 1025702456779, ИНН</w:t>
      </w:r>
      <w:r w:rsidRPr="00AD5220">
        <w:rPr>
          <w:b/>
          <w:bCs/>
          <w:color w:val="000000"/>
          <w:sz w:val="20"/>
          <w:szCs w:val="20"/>
          <w:lang w:eastAsia="en-US"/>
        </w:rPr>
        <w:t xml:space="preserve"> </w:t>
      </w:r>
      <w:r w:rsidRPr="00AD5220">
        <w:rPr>
          <w:bCs/>
          <w:color w:val="000000"/>
          <w:sz w:val="20"/>
          <w:szCs w:val="20"/>
          <w:lang w:eastAsia="en-US"/>
        </w:rPr>
        <w:t>5715000946</w:t>
      </w:r>
      <w:r w:rsidRPr="00AD5220">
        <w:rPr>
          <w:sz w:val="20"/>
          <w:szCs w:val="20"/>
          <w:lang w:eastAsia="en-US"/>
        </w:rPr>
        <w:t>, адрес юридического лица: 303850, Орловская область, г. Ливны, ул. Орловская, д. 250;</w:t>
      </w:r>
    </w:p>
    <w:p w:rsidR="008950FF" w:rsidRPr="00AD5220" w:rsidRDefault="008950FF" w:rsidP="008950FF">
      <w:pPr>
        <w:spacing w:before="80" w:after="80"/>
        <w:jc w:val="both"/>
        <w:rPr>
          <w:sz w:val="20"/>
          <w:szCs w:val="20"/>
          <w:lang w:eastAsia="en-US"/>
        </w:rPr>
      </w:pPr>
      <w:r w:rsidRPr="00AD5220">
        <w:rPr>
          <w:sz w:val="20"/>
          <w:szCs w:val="20"/>
          <w:lang w:eastAsia="en-US"/>
        </w:rPr>
        <w:t>- Соглашение № 001/0248L/18 об общих условиях предоставления кредита от «25» мая 2018 года, заключенное между Банком и</w:t>
      </w:r>
      <w:r w:rsidRPr="00AD5220">
        <w:rPr>
          <w:b/>
          <w:sz w:val="20"/>
          <w:szCs w:val="20"/>
          <w:lang w:eastAsia="en-US"/>
        </w:rPr>
        <w:t xml:space="preserve"> Акционерным обществом «ГМС </w:t>
      </w:r>
      <w:proofErr w:type="spellStart"/>
      <w:r w:rsidRPr="00AD5220">
        <w:rPr>
          <w:b/>
          <w:sz w:val="20"/>
          <w:szCs w:val="20"/>
          <w:lang w:eastAsia="en-US"/>
        </w:rPr>
        <w:t>Ливгидромаш</w:t>
      </w:r>
      <w:proofErr w:type="spellEnd"/>
      <w:r w:rsidRPr="00AD5220">
        <w:rPr>
          <w:b/>
          <w:sz w:val="20"/>
          <w:szCs w:val="20"/>
          <w:lang w:eastAsia="en-US"/>
        </w:rPr>
        <w:t>»</w:t>
      </w:r>
      <w:r w:rsidRPr="00AD5220">
        <w:rPr>
          <w:sz w:val="20"/>
          <w:szCs w:val="20"/>
          <w:lang w:eastAsia="en-US"/>
        </w:rPr>
        <w:t>, созданным и зарегистрированным в соответствии с законодательством Российской Федерации, ОГРН 1025700514476, ИНН 5702000265, адрес юридического лица: 303851, Орловская область, г. Ливны, ул. Мира, д.231;</w:t>
      </w:r>
    </w:p>
    <w:p w:rsidR="008950FF" w:rsidRPr="00AD5220" w:rsidRDefault="008950FF" w:rsidP="008950FF">
      <w:pPr>
        <w:spacing w:before="80" w:after="80"/>
        <w:jc w:val="both"/>
        <w:rPr>
          <w:sz w:val="20"/>
          <w:szCs w:val="20"/>
          <w:lang w:eastAsia="en-US"/>
        </w:rPr>
      </w:pPr>
      <w:r w:rsidRPr="00AD5220">
        <w:rPr>
          <w:sz w:val="20"/>
          <w:szCs w:val="20"/>
          <w:lang w:eastAsia="en-US"/>
        </w:rPr>
        <w:t>- Соглашение № 001/0247L/18 об общих условиях предоставления кредита от «25» мая 2018 года, заключенное между Банком и</w:t>
      </w:r>
      <w:r w:rsidRPr="00AD5220">
        <w:rPr>
          <w:b/>
          <w:sz w:val="20"/>
          <w:szCs w:val="20"/>
          <w:lang w:eastAsia="en-US"/>
        </w:rPr>
        <w:t xml:space="preserve"> Акционерным обществом «Казанский завод компрессорного машиностроения»</w:t>
      </w:r>
      <w:r w:rsidRPr="00AD5220">
        <w:rPr>
          <w:sz w:val="20"/>
          <w:szCs w:val="20"/>
          <w:lang w:eastAsia="en-US"/>
        </w:rPr>
        <w:t>,</w:t>
      </w:r>
      <w:r w:rsidRPr="00AD5220">
        <w:rPr>
          <w:iCs/>
          <w:sz w:val="20"/>
          <w:szCs w:val="20"/>
          <w:lang w:eastAsia="en-US"/>
        </w:rPr>
        <w:t xml:space="preserve"> созданным и зарегистрированным в соответствии с законодательством Российской Федерации, ОГРН 1021603620114, ИНН 1660004878, адрес юридического лица: 420029, Республика Татарстан, г. Казань, ул. </w:t>
      </w:r>
      <w:proofErr w:type="spellStart"/>
      <w:r w:rsidRPr="00AD5220">
        <w:rPr>
          <w:iCs/>
          <w:sz w:val="20"/>
          <w:szCs w:val="20"/>
          <w:lang w:eastAsia="en-US"/>
        </w:rPr>
        <w:t>Халитова</w:t>
      </w:r>
      <w:proofErr w:type="spellEnd"/>
      <w:r w:rsidRPr="00AD5220">
        <w:rPr>
          <w:iCs/>
          <w:sz w:val="20"/>
          <w:szCs w:val="20"/>
          <w:lang w:eastAsia="en-US"/>
        </w:rPr>
        <w:t>, д. 1;</w:t>
      </w:r>
    </w:p>
    <w:p w:rsidR="008950FF" w:rsidRPr="00AD5220" w:rsidRDefault="008950FF" w:rsidP="008950FF">
      <w:pPr>
        <w:spacing w:before="80" w:after="80"/>
        <w:jc w:val="both"/>
        <w:rPr>
          <w:sz w:val="20"/>
          <w:szCs w:val="20"/>
          <w:lang w:eastAsia="en-US"/>
        </w:rPr>
      </w:pPr>
      <w:r w:rsidRPr="00AD5220">
        <w:rPr>
          <w:sz w:val="20"/>
          <w:szCs w:val="20"/>
          <w:lang w:eastAsia="en-US"/>
        </w:rPr>
        <w:t>- Соглашение № 001/0244L/18 об общих условиях предоставления кредита от «25» мая 2018 года, заключенное между Банком и</w:t>
      </w:r>
      <w:r w:rsidRPr="00AD5220">
        <w:rPr>
          <w:b/>
          <w:bCs/>
          <w:color w:val="000000"/>
          <w:sz w:val="20"/>
          <w:szCs w:val="20"/>
          <w:lang w:eastAsia="en-US"/>
        </w:rPr>
        <w:t xml:space="preserve"> Акционерным обществом «ГМС Нефтемаш»</w:t>
      </w:r>
      <w:r w:rsidRPr="00AD5220">
        <w:rPr>
          <w:bCs/>
          <w:color w:val="000000"/>
          <w:sz w:val="20"/>
          <w:szCs w:val="20"/>
          <w:lang w:eastAsia="en-US"/>
        </w:rPr>
        <w:t xml:space="preserve">, созданным и зарегистрированным в соответствии с законодательством Российской Федерации, </w:t>
      </w:r>
      <w:r w:rsidRPr="00AD5220">
        <w:rPr>
          <w:sz w:val="20"/>
          <w:szCs w:val="20"/>
          <w:lang w:eastAsia="en-US"/>
        </w:rPr>
        <w:t>ОГРН 1027200800868, ИНН 7204002810, адрес юридического лица: 625003, г. Тюмень, ул. Военная, д. 44</w:t>
      </w:r>
      <w:r w:rsidRPr="00AD5220">
        <w:rPr>
          <w:bCs/>
          <w:color w:val="000000"/>
          <w:sz w:val="20"/>
          <w:szCs w:val="20"/>
          <w:lang w:eastAsia="en-US"/>
        </w:rPr>
        <w:t>.</w:t>
      </w:r>
    </w:p>
    <w:p w:rsidR="008950FF" w:rsidRPr="00AD5220" w:rsidRDefault="008950FF" w:rsidP="008950FF">
      <w:pPr>
        <w:spacing w:before="80" w:after="80"/>
        <w:jc w:val="both"/>
        <w:rPr>
          <w:sz w:val="20"/>
          <w:szCs w:val="20"/>
          <w:lang w:eastAsia="en-US"/>
        </w:rPr>
      </w:pPr>
      <w:r w:rsidRPr="00AD5220">
        <w:rPr>
          <w:sz w:val="20"/>
          <w:szCs w:val="20"/>
          <w:lang w:eastAsia="en-US"/>
        </w:rPr>
        <w:t>Совокупная сумма Основного долга</w:t>
      </w:r>
      <w:r w:rsidRPr="00AD5220" w:rsidDel="00991605">
        <w:rPr>
          <w:sz w:val="20"/>
          <w:szCs w:val="20"/>
          <w:lang w:eastAsia="en-US"/>
        </w:rPr>
        <w:t xml:space="preserve"> </w:t>
      </w:r>
      <w:r w:rsidRPr="00AD5220">
        <w:rPr>
          <w:sz w:val="20"/>
          <w:szCs w:val="20"/>
          <w:lang w:eastAsia="en-US"/>
        </w:rPr>
        <w:t>по Соглашениям 1 и Совокупная Сумма Использования Линии</w:t>
      </w:r>
      <w:r w:rsidRPr="00AD5220" w:rsidDel="004D64EC">
        <w:rPr>
          <w:sz w:val="20"/>
          <w:szCs w:val="20"/>
          <w:lang w:eastAsia="en-US"/>
        </w:rPr>
        <w:t xml:space="preserve"> </w:t>
      </w:r>
      <w:r w:rsidRPr="00AD5220">
        <w:rPr>
          <w:sz w:val="20"/>
          <w:szCs w:val="20"/>
          <w:lang w:eastAsia="en-US"/>
        </w:rPr>
        <w:t>по Соглашениям 2 не может превышать сумму в российских рублях, эквивалентную 50 000 000,00 (Пятьдесят миллионов)</w:t>
      </w:r>
      <w:r w:rsidRPr="00AD5220">
        <w:rPr>
          <w:b/>
          <w:sz w:val="20"/>
          <w:szCs w:val="20"/>
          <w:lang w:eastAsia="en-US"/>
        </w:rPr>
        <w:t xml:space="preserve"> </w:t>
      </w:r>
      <w:r w:rsidRPr="00AD5220">
        <w:rPr>
          <w:sz w:val="20"/>
          <w:szCs w:val="20"/>
          <w:lang w:eastAsia="en-US"/>
        </w:rPr>
        <w:t xml:space="preserve">евро </w:t>
      </w:r>
      <w:r w:rsidRPr="00AD5220">
        <w:rPr>
          <w:iCs/>
          <w:sz w:val="20"/>
          <w:szCs w:val="20"/>
          <w:lang w:eastAsia="en-US"/>
        </w:rPr>
        <w:t xml:space="preserve">по курсу Банка России на </w:t>
      </w:r>
      <w:r w:rsidRPr="00AD5220">
        <w:rPr>
          <w:sz w:val="20"/>
          <w:szCs w:val="20"/>
          <w:lang w:eastAsia="en-US"/>
        </w:rPr>
        <w:t>«10» мая 2023 года, а именно 4 245 365 000,00 (Четыре миллиарда двести сорок пять миллионов триста шестьдесят пять тысяч)</w:t>
      </w:r>
      <w:r w:rsidRPr="00AD5220">
        <w:rPr>
          <w:iCs/>
          <w:sz w:val="20"/>
          <w:szCs w:val="20"/>
          <w:lang w:eastAsia="en-US"/>
        </w:rPr>
        <w:t xml:space="preserve"> российских рублей</w:t>
      </w:r>
      <w:r w:rsidRPr="00AD5220">
        <w:rPr>
          <w:sz w:val="20"/>
          <w:szCs w:val="20"/>
          <w:lang w:eastAsia="en-US"/>
        </w:rPr>
        <w:t xml:space="preserve"> (далее – «</w:t>
      </w:r>
      <w:r w:rsidRPr="00AD5220">
        <w:rPr>
          <w:b/>
          <w:sz w:val="20"/>
          <w:szCs w:val="20"/>
          <w:lang w:eastAsia="en-US"/>
        </w:rPr>
        <w:t>Лимит Использования 2</w:t>
      </w:r>
      <w:r w:rsidRPr="00AD5220">
        <w:rPr>
          <w:sz w:val="20"/>
          <w:szCs w:val="20"/>
          <w:lang w:eastAsia="en-US"/>
        </w:rPr>
        <w:t xml:space="preserve">»). </w:t>
      </w:r>
    </w:p>
    <w:p w:rsidR="008950FF" w:rsidRPr="00AD5220" w:rsidRDefault="008950FF" w:rsidP="008950FF">
      <w:pPr>
        <w:spacing w:before="80" w:after="80"/>
        <w:jc w:val="both"/>
        <w:rPr>
          <w:sz w:val="20"/>
          <w:szCs w:val="20"/>
          <w:lang w:eastAsia="en-US"/>
        </w:rPr>
      </w:pPr>
      <w:r w:rsidRPr="00AD5220">
        <w:rPr>
          <w:sz w:val="20"/>
          <w:szCs w:val="20"/>
          <w:lang w:eastAsia="en-US"/>
        </w:rPr>
        <w:lastRenderedPageBreak/>
        <w:t>Термин «Соглашения 2» включает:</w:t>
      </w:r>
    </w:p>
    <w:p w:rsidR="008950FF" w:rsidRPr="00AD5220" w:rsidRDefault="008950FF" w:rsidP="008950FF">
      <w:pPr>
        <w:spacing w:before="80" w:after="80"/>
        <w:jc w:val="both"/>
        <w:rPr>
          <w:sz w:val="20"/>
          <w:szCs w:val="20"/>
          <w:lang w:eastAsia="en-US"/>
        </w:rPr>
      </w:pPr>
      <w:r w:rsidRPr="00AD5220">
        <w:rPr>
          <w:sz w:val="20"/>
          <w:szCs w:val="20"/>
          <w:lang w:eastAsia="en-US"/>
        </w:rPr>
        <w:t xml:space="preserve">- Соглашение № 001/0145L/15 о специальных условиях предоставления револьверной линии для осуществления документарных операций от «17» апреля 2015 года, заключенное между Банком и </w:t>
      </w:r>
      <w:r w:rsidRPr="00AD5220">
        <w:rPr>
          <w:b/>
          <w:bCs/>
          <w:color w:val="000000"/>
          <w:sz w:val="20"/>
          <w:szCs w:val="20"/>
          <w:lang w:eastAsia="en-US"/>
        </w:rPr>
        <w:t>Акционерным обществом «ГМС Нефтемаш»</w:t>
      </w:r>
      <w:r w:rsidRPr="00AD5220">
        <w:rPr>
          <w:bCs/>
          <w:color w:val="000000"/>
          <w:sz w:val="20"/>
          <w:szCs w:val="20"/>
          <w:lang w:eastAsia="en-US"/>
        </w:rPr>
        <w:t xml:space="preserve">, созданным и зарегистрированным в соответствии с законодательством Российской Федерации, </w:t>
      </w:r>
      <w:r w:rsidRPr="00AD5220">
        <w:rPr>
          <w:sz w:val="20"/>
          <w:szCs w:val="20"/>
          <w:lang w:eastAsia="en-US"/>
        </w:rPr>
        <w:t xml:space="preserve">ОГРН 1027200800868, ИНН 7204002810, адрес юридического лица: 625003, г. Тюмень, ул. Военная, д. 44; </w:t>
      </w:r>
    </w:p>
    <w:p w:rsidR="008950FF" w:rsidRPr="00AD5220" w:rsidRDefault="008950FF" w:rsidP="008950FF">
      <w:pPr>
        <w:spacing w:before="80" w:after="80"/>
        <w:jc w:val="both"/>
        <w:rPr>
          <w:iCs/>
          <w:sz w:val="20"/>
          <w:szCs w:val="20"/>
          <w:lang w:eastAsia="en-US"/>
        </w:rPr>
      </w:pPr>
      <w:r w:rsidRPr="00AD5220">
        <w:rPr>
          <w:sz w:val="20"/>
          <w:szCs w:val="20"/>
          <w:lang w:eastAsia="en-US"/>
        </w:rPr>
        <w:t xml:space="preserve">- Соглашение № 001/0153L/15 о специальных условиях предоставления револьверной линии для осуществления документарных операций от «21» апреля 2015 года, заключенное между Банком и </w:t>
      </w:r>
      <w:r w:rsidRPr="00AD5220">
        <w:rPr>
          <w:b/>
          <w:sz w:val="20"/>
          <w:szCs w:val="20"/>
          <w:lang w:eastAsia="en-US"/>
        </w:rPr>
        <w:t>Акционерным обществом «Казанский завод компрессорного машиностроения»</w:t>
      </w:r>
      <w:r w:rsidRPr="00AD5220">
        <w:rPr>
          <w:sz w:val="20"/>
          <w:szCs w:val="20"/>
          <w:lang w:eastAsia="en-US"/>
        </w:rPr>
        <w:t>,</w:t>
      </w:r>
      <w:r w:rsidRPr="00AD5220">
        <w:rPr>
          <w:iCs/>
          <w:sz w:val="20"/>
          <w:szCs w:val="20"/>
          <w:lang w:eastAsia="en-US"/>
        </w:rPr>
        <w:t xml:space="preserve"> созданным и зарегистрированным в соответствии с законодательством Российской Федерации, ОГРН 1021603620114, ИНН 1660004878, адрес юридического лица: 420029,</w:t>
      </w:r>
      <w:r w:rsidRPr="00AD5220">
        <w:rPr>
          <w:sz w:val="20"/>
          <w:szCs w:val="20"/>
          <w:lang w:eastAsia="en-US"/>
        </w:rPr>
        <w:t xml:space="preserve"> </w:t>
      </w:r>
      <w:r w:rsidRPr="00AD5220">
        <w:rPr>
          <w:iCs/>
          <w:sz w:val="20"/>
          <w:szCs w:val="20"/>
          <w:lang w:eastAsia="en-US"/>
        </w:rPr>
        <w:t xml:space="preserve">Республика Татарстан, г. Казань, ул. </w:t>
      </w:r>
      <w:proofErr w:type="spellStart"/>
      <w:r w:rsidRPr="00AD5220">
        <w:rPr>
          <w:iCs/>
          <w:sz w:val="20"/>
          <w:szCs w:val="20"/>
          <w:lang w:eastAsia="en-US"/>
        </w:rPr>
        <w:t>Халитова</w:t>
      </w:r>
      <w:proofErr w:type="spellEnd"/>
      <w:r w:rsidRPr="00AD5220">
        <w:rPr>
          <w:iCs/>
          <w:sz w:val="20"/>
          <w:szCs w:val="20"/>
          <w:lang w:eastAsia="en-US"/>
        </w:rPr>
        <w:t>, д. 1;</w:t>
      </w:r>
    </w:p>
    <w:p w:rsidR="008950FF" w:rsidRPr="00AD5220" w:rsidRDefault="008950FF" w:rsidP="008950FF">
      <w:pPr>
        <w:spacing w:before="80" w:after="80"/>
        <w:jc w:val="both"/>
        <w:rPr>
          <w:iCs/>
          <w:sz w:val="20"/>
          <w:szCs w:val="20"/>
          <w:lang w:eastAsia="en-US"/>
        </w:rPr>
      </w:pPr>
      <w:r w:rsidRPr="00AD5220">
        <w:rPr>
          <w:color w:val="000000"/>
          <w:sz w:val="20"/>
          <w:szCs w:val="20"/>
          <w:lang w:eastAsia="en-US"/>
        </w:rPr>
        <w:t xml:space="preserve">- </w:t>
      </w:r>
      <w:r w:rsidRPr="00AD5220">
        <w:rPr>
          <w:sz w:val="20"/>
          <w:szCs w:val="20"/>
          <w:lang w:eastAsia="en-US"/>
        </w:rPr>
        <w:t xml:space="preserve">Соглашение № 001/0169L/15 о специальных условиях предоставления револьверной линии для осуществления документарных операций от «30» апреля 2015 года, заключенное между Банком и </w:t>
      </w:r>
      <w:r w:rsidRPr="00AD5220">
        <w:rPr>
          <w:b/>
          <w:sz w:val="20"/>
          <w:szCs w:val="20"/>
          <w:lang w:eastAsia="en-US"/>
        </w:rPr>
        <w:t>Акционерным обществом «ГИДРОМАШСЕРВИС»</w:t>
      </w:r>
      <w:r w:rsidRPr="00AD5220">
        <w:rPr>
          <w:sz w:val="20"/>
          <w:szCs w:val="20"/>
          <w:lang w:eastAsia="en-US"/>
        </w:rPr>
        <w:t>,</w:t>
      </w:r>
      <w:r w:rsidRPr="00AD5220">
        <w:rPr>
          <w:b/>
          <w:sz w:val="20"/>
          <w:szCs w:val="20"/>
          <w:lang w:eastAsia="en-US"/>
        </w:rPr>
        <w:t xml:space="preserve"> </w:t>
      </w:r>
      <w:r w:rsidRPr="00AD5220">
        <w:rPr>
          <w:sz w:val="20"/>
          <w:szCs w:val="20"/>
          <w:lang w:eastAsia="en-US"/>
        </w:rPr>
        <w:t>созданным и зарегистрированным в соответствии с законодательством Российской Федерации, ОГРН 1027739083580, ИНН 7733015025, адрес юридического лица: 109129, г. Москва, ул. 8-я Текстильщиков, д. 11, пом. I, ком. 34, оф. 527</w:t>
      </w:r>
      <w:r w:rsidRPr="00AD5220">
        <w:rPr>
          <w:iCs/>
          <w:sz w:val="20"/>
          <w:szCs w:val="20"/>
          <w:lang w:eastAsia="en-US"/>
        </w:rPr>
        <w:t>.</w:t>
      </w:r>
    </w:p>
    <w:p w:rsidR="008950FF" w:rsidRPr="00AD5220" w:rsidRDefault="008950FF" w:rsidP="008950FF">
      <w:pPr>
        <w:spacing w:before="80" w:after="80"/>
        <w:jc w:val="both"/>
        <w:rPr>
          <w:color w:val="000000"/>
          <w:sz w:val="20"/>
          <w:szCs w:val="20"/>
          <w:lang w:eastAsia="en-US"/>
        </w:rPr>
      </w:pPr>
      <w:r w:rsidRPr="00AD5220">
        <w:rPr>
          <w:sz w:val="20"/>
          <w:szCs w:val="20"/>
          <w:lang w:eastAsia="en-US"/>
        </w:rPr>
        <w:t xml:space="preserve">Для пересчета Сумм Использования Линии по Соглашениям 2 в рамках </w:t>
      </w:r>
      <w:r w:rsidRPr="00AD5220">
        <w:rPr>
          <w:bCs/>
          <w:sz w:val="20"/>
          <w:szCs w:val="20"/>
          <w:lang w:eastAsia="en-US"/>
        </w:rPr>
        <w:t>Лимита Использования 2</w:t>
      </w:r>
      <w:r w:rsidRPr="00AD5220">
        <w:rPr>
          <w:b/>
          <w:bCs/>
          <w:sz w:val="20"/>
          <w:szCs w:val="20"/>
          <w:lang w:eastAsia="en-US"/>
        </w:rPr>
        <w:t xml:space="preserve"> </w:t>
      </w:r>
      <w:r w:rsidRPr="00AD5220">
        <w:rPr>
          <w:sz w:val="20"/>
          <w:szCs w:val="20"/>
          <w:lang w:eastAsia="en-US"/>
        </w:rPr>
        <w:t>в российские рубли используется курс Банка России на каждый день срока действия Соглашений 2.</w:t>
      </w:r>
    </w:p>
    <w:p w:rsidR="008950FF" w:rsidRPr="00AD5220" w:rsidRDefault="008950FF" w:rsidP="008950FF">
      <w:pPr>
        <w:tabs>
          <w:tab w:val="left" w:pos="180"/>
        </w:tabs>
        <w:spacing w:before="80" w:after="80"/>
        <w:jc w:val="both"/>
        <w:rPr>
          <w:color w:val="000000"/>
          <w:sz w:val="20"/>
          <w:szCs w:val="20"/>
          <w:lang w:eastAsia="en-US"/>
        </w:rPr>
      </w:pPr>
      <w:r w:rsidRPr="00AD5220">
        <w:rPr>
          <w:sz w:val="20"/>
          <w:szCs w:val="20"/>
          <w:lang w:eastAsia="en-US"/>
        </w:rPr>
        <w:t>Положения настоящего подпункта Соглашения соответственно дополняют каждое из Соглашений, заключенных между Сторонами.».</w:t>
      </w:r>
    </w:p>
    <w:p w:rsidR="008950FF" w:rsidRPr="00AD5220" w:rsidRDefault="008950FF" w:rsidP="008950FF">
      <w:pPr>
        <w:widowControl w:val="0"/>
        <w:tabs>
          <w:tab w:val="num" w:pos="785"/>
          <w:tab w:val="num" w:pos="3196"/>
        </w:tabs>
        <w:spacing w:before="80" w:after="80"/>
        <w:jc w:val="both"/>
        <w:rPr>
          <w:sz w:val="20"/>
          <w:szCs w:val="20"/>
          <w:lang w:eastAsia="en-US"/>
        </w:rPr>
      </w:pPr>
      <w:r w:rsidRPr="00AD5220">
        <w:rPr>
          <w:b/>
          <w:sz w:val="20"/>
          <w:szCs w:val="20"/>
          <w:lang w:eastAsia="en-US"/>
        </w:rPr>
        <w:t>4. Дополнить пункт 4.2 Статьи 4 Соглашения «Комиссии» абзацем следующего содержания:</w:t>
      </w:r>
    </w:p>
    <w:p w:rsidR="008950FF" w:rsidRPr="00AD5220" w:rsidRDefault="008950FF" w:rsidP="008950FF">
      <w:pPr>
        <w:spacing w:before="80" w:after="80"/>
        <w:jc w:val="both"/>
        <w:rPr>
          <w:iCs/>
          <w:sz w:val="20"/>
          <w:szCs w:val="20"/>
          <w:lang w:eastAsia="en-US"/>
        </w:rPr>
      </w:pPr>
      <w:r w:rsidRPr="00AD5220">
        <w:rPr>
          <w:sz w:val="20"/>
          <w:szCs w:val="20"/>
          <w:lang w:eastAsia="en-US"/>
        </w:rPr>
        <w:t>«Для Выплат, предоставляемых после «10» мая 2023 года, к</w:t>
      </w:r>
      <w:r w:rsidRPr="00AD5220">
        <w:rPr>
          <w:iCs/>
          <w:color w:val="000000"/>
          <w:sz w:val="20"/>
          <w:szCs w:val="20"/>
          <w:lang w:eastAsia="en-US"/>
        </w:rPr>
        <w:t xml:space="preserve">омиссия за осуществление досрочного погашения </w:t>
      </w:r>
      <w:r w:rsidRPr="00AD5220">
        <w:rPr>
          <w:sz w:val="20"/>
          <w:szCs w:val="20"/>
          <w:lang w:eastAsia="en-US"/>
        </w:rPr>
        <w:t xml:space="preserve">представляет собой платеж в соответствии со статьей 819 Гражданского кодекса Российской Федерации, </w:t>
      </w:r>
      <w:r w:rsidRPr="00AD5220">
        <w:rPr>
          <w:color w:val="000000"/>
          <w:sz w:val="20"/>
          <w:szCs w:val="20"/>
          <w:lang w:eastAsia="en-US"/>
        </w:rPr>
        <w:t xml:space="preserve">связанный с досрочным возвратом кредитных средств, направленный на </w:t>
      </w:r>
      <w:r w:rsidRPr="00AD5220">
        <w:rPr>
          <w:iCs/>
          <w:color w:val="000000"/>
          <w:sz w:val="20"/>
          <w:szCs w:val="20"/>
          <w:lang w:eastAsia="en-US"/>
        </w:rPr>
        <w:t xml:space="preserve">компенсацию потерь Банка </w:t>
      </w:r>
      <w:r w:rsidRPr="00AD5220">
        <w:rPr>
          <w:color w:val="000000"/>
          <w:sz w:val="20"/>
          <w:szCs w:val="20"/>
          <w:lang w:eastAsia="en-US"/>
        </w:rPr>
        <w:t xml:space="preserve">в связи с издержками по размещению средств, ранее привлеченных на полный срок, на который Заемщику предоставлен Кредит, в другой актив на оставшийся срок до плановой даты погашения, </w:t>
      </w:r>
      <w:r w:rsidRPr="00AD5220">
        <w:rPr>
          <w:color w:val="000000"/>
          <w:kern w:val="24"/>
          <w:sz w:val="20"/>
          <w:szCs w:val="20"/>
          <w:lang w:eastAsia="en-US"/>
        </w:rPr>
        <w:t xml:space="preserve">в том числе </w:t>
      </w:r>
      <w:proofErr w:type="spellStart"/>
      <w:r w:rsidRPr="00AD5220">
        <w:rPr>
          <w:color w:val="000000"/>
          <w:kern w:val="24"/>
          <w:sz w:val="20"/>
          <w:szCs w:val="20"/>
          <w:lang w:eastAsia="en-US"/>
        </w:rPr>
        <w:t>неразмещением</w:t>
      </w:r>
      <w:proofErr w:type="spellEnd"/>
      <w:r w:rsidRPr="00AD5220">
        <w:rPr>
          <w:color w:val="000000"/>
          <w:kern w:val="24"/>
          <w:sz w:val="20"/>
          <w:szCs w:val="20"/>
          <w:lang w:eastAsia="en-US"/>
        </w:rPr>
        <w:t xml:space="preserve"> полученных Банком денежных средств новому заемщику,</w:t>
      </w:r>
      <w:r w:rsidRPr="00AD5220">
        <w:rPr>
          <w:iCs/>
          <w:color w:val="000000"/>
          <w:sz w:val="20"/>
          <w:szCs w:val="20"/>
          <w:lang w:eastAsia="en-US"/>
        </w:rPr>
        <w:t xml:space="preserve"> устанавливается Сторонами для каждого случая досрочного погашения, но не более 10% (Десять процентов) годовых, начисляемых на досрочно погашаемые суммы с даты досрочного погашения по дату (даты), в которую (</w:t>
      </w:r>
      <w:proofErr w:type="spellStart"/>
      <w:r w:rsidRPr="00AD5220">
        <w:rPr>
          <w:iCs/>
          <w:color w:val="000000"/>
          <w:sz w:val="20"/>
          <w:szCs w:val="20"/>
          <w:lang w:eastAsia="en-US"/>
        </w:rPr>
        <w:t>ые</w:t>
      </w:r>
      <w:proofErr w:type="spellEnd"/>
      <w:r w:rsidRPr="00AD5220">
        <w:rPr>
          <w:iCs/>
          <w:color w:val="000000"/>
          <w:sz w:val="20"/>
          <w:szCs w:val="20"/>
          <w:lang w:eastAsia="en-US"/>
        </w:rPr>
        <w:t xml:space="preserve">) погашение должно было быть осуществлено в соответствии со Статьей 7 </w:t>
      </w:r>
      <w:r w:rsidRPr="00AD5220">
        <w:rPr>
          <w:iCs/>
          <w:sz w:val="20"/>
          <w:szCs w:val="20"/>
          <w:lang w:eastAsia="en-US"/>
        </w:rPr>
        <w:t>Соглашения.</w:t>
      </w:r>
    </w:p>
    <w:p w:rsidR="008950FF" w:rsidRPr="00AD5220" w:rsidRDefault="008950FF" w:rsidP="008950FF">
      <w:pPr>
        <w:widowControl w:val="0"/>
        <w:tabs>
          <w:tab w:val="num" w:pos="785"/>
        </w:tabs>
        <w:spacing w:before="80" w:after="80"/>
        <w:jc w:val="both"/>
        <w:rPr>
          <w:iCs/>
          <w:color w:val="000000"/>
          <w:sz w:val="20"/>
          <w:szCs w:val="20"/>
          <w:lang w:eastAsia="en-US"/>
        </w:rPr>
      </w:pPr>
      <w:r w:rsidRPr="00AD5220">
        <w:rPr>
          <w:iCs/>
          <w:color w:val="000000"/>
          <w:sz w:val="20"/>
          <w:szCs w:val="20"/>
          <w:lang w:eastAsia="en-US"/>
        </w:rPr>
        <w:t>До направления в Банк Извещения о досрочном погашении Стороны должны согласовать условия досрочного погашения в Извещении о досрочном погашении».</w:t>
      </w:r>
    </w:p>
    <w:p w:rsidR="008950FF" w:rsidRPr="00AD5220" w:rsidRDefault="008950FF" w:rsidP="008950FF">
      <w:pPr>
        <w:widowControl w:val="0"/>
        <w:tabs>
          <w:tab w:val="num" w:pos="785"/>
          <w:tab w:val="num" w:pos="3196"/>
        </w:tabs>
        <w:spacing w:before="120" w:after="120"/>
        <w:jc w:val="both"/>
        <w:rPr>
          <w:b/>
          <w:sz w:val="20"/>
          <w:szCs w:val="20"/>
          <w:lang w:eastAsia="en-US"/>
        </w:rPr>
      </w:pPr>
      <w:r w:rsidRPr="00AD5220">
        <w:rPr>
          <w:b/>
          <w:sz w:val="20"/>
          <w:szCs w:val="20"/>
          <w:lang w:eastAsia="en-US"/>
        </w:rPr>
        <w:t>5. Изложить определение Ключевой ставки Банка России пункта 5.2 Статьи 5 Соглашения «Процентная ставка» в следующей редакции:</w:t>
      </w:r>
    </w:p>
    <w:p w:rsidR="008950FF" w:rsidRPr="00AD5220" w:rsidRDefault="008950FF" w:rsidP="008950FF">
      <w:pPr>
        <w:widowControl w:val="0"/>
        <w:tabs>
          <w:tab w:val="num" w:pos="3196"/>
        </w:tabs>
        <w:spacing w:before="120" w:after="120"/>
        <w:jc w:val="both"/>
        <w:rPr>
          <w:b/>
          <w:sz w:val="20"/>
          <w:szCs w:val="20"/>
          <w:lang w:eastAsia="en-US"/>
        </w:rPr>
      </w:pPr>
      <w:r w:rsidRPr="00AD5220">
        <w:rPr>
          <w:sz w:val="20"/>
          <w:szCs w:val="20"/>
          <w:lang w:eastAsia="en-US"/>
        </w:rPr>
        <w:t>«</w:t>
      </w:r>
      <w:r w:rsidRPr="00AD5220">
        <w:rPr>
          <w:iCs/>
          <w:sz w:val="20"/>
          <w:szCs w:val="20"/>
          <w:lang w:eastAsia="en-US"/>
        </w:rPr>
        <w:t>Ключевая ставка Банка России – значение, рассчитываемо</w:t>
      </w:r>
      <w:r w:rsidRPr="00AD5220">
        <w:rPr>
          <w:iCs/>
          <w:color w:val="000000"/>
          <w:sz w:val="20"/>
          <w:szCs w:val="20"/>
          <w:lang w:eastAsia="en-US"/>
        </w:rPr>
        <w:t xml:space="preserve">е в течение срока действия Соглашения исходя из 100 процентов размера ключевой ставки Банка России, опубликованной на официальном сайте Центрального Банка Российской Федерации (http://www.cbr.ru), действующей на дату предоставления соответствующей Выплаты и на каждый день начисления Банком процентов по Соглашению. В случае изменения размера Ключевой ставки Банка </w:t>
      </w:r>
      <w:r w:rsidRPr="00AD5220">
        <w:rPr>
          <w:iCs/>
          <w:sz w:val="20"/>
          <w:szCs w:val="20"/>
          <w:lang w:eastAsia="en-US"/>
        </w:rPr>
        <w:t xml:space="preserve">России, ее новое значение для расчета размера процентной ставки по Соглашению применяется, начиная со дня, </w:t>
      </w:r>
      <w:r w:rsidRPr="00AD5220">
        <w:rPr>
          <w:sz w:val="20"/>
          <w:szCs w:val="20"/>
          <w:lang w:eastAsia="en-US"/>
        </w:rPr>
        <w:t xml:space="preserve">следующего </w:t>
      </w:r>
      <w:r w:rsidRPr="00AD5220">
        <w:rPr>
          <w:bCs/>
          <w:sz w:val="20"/>
          <w:szCs w:val="20"/>
          <w:lang w:eastAsia="en-US"/>
        </w:rPr>
        <w:t>за днем ее изменения</w:t>
      </w:r>
      <w:r w:rsidRPr="00AD5220">
        <w:rPr>
          <w:iCs/>
          <w:sz w:val="20"/>
          <w:szCs w:val="20"/>
          <w:lang w:eastAsia="en-US"/>
        </w:rPr>
        <w:t>.».</w:t>
      </w:r>
    </w:p>
    <w:p w:rsidR="008950FF" w:rsidRPr="00AD5220" w:rsidRDefault="008950FF" w:rsidP="008950FF">
      <w:pPr>
        <w:widowControl w:val="0"/>
        <w:tabs>
          <w:tab w:val="num" w:pos="785"/>
          <w:tab w:val="num" w:pos="3196"/>
        </w:tabs>
        <w:spacing w:before="120" w:after="120"/>
        <w:jc w:val="both"/>
        <w:rPr>
          <w:b/>
          <w:sz w:val="20"/>
          <w:szCs w:val="20"/>
          <w:lang w:eastAsia="en-US"/>
        </w:rPr>
      </w:pPr>
      <w:r w:rsidRPr="00AD5220">
        <w:rPr>
          <w:b/>
          <w:sz w:val="20"/>
          <w:szCs w:val="20"/>
          <w:lang w:eastAsia="en-US"/>
        </w:rPr>
        <w:t>6. Изложить Статью 7 Соглашения «Погашение Кредита» в следующей редакции:</w:t>
      </w:r>
    </w:p>
    <w:p w:rsidR="008950FF" w:rsidRPr="00AD5220" w:rsidRDefault="008950FF" w:rsidP="008950FF">
      <w:pPr>
        <w:spacing w:before="120" w:after="120"/>
        <w:jc w:val="both"/>
        <w:rPr>
          <w:color w:val="000000"/>
          <w:sz w:val="20"/>
          <w:szCs w:val="20"/>
          <w:lang w:eastAsia="en-US"/>
        </w:rPr>
      </w:pPr>
      <w:r w:rsidRPr="00AD5220">
        <w:rPr>
          <w:sz w:val="20"/>
          <w:szCs w:val="20"/>
          <w:lang w:eastAsia="en-US"/>
        </w:rPr>
        <w:t>«</w:t>
      </w:r>
      <w:r w:rsidRPr="00AD5220">
        <w:rPr>
          <w:color w:val="000000"/>
          <w:sz w:val="20"/>
          <w:szCs w:val="20"/>
          <w:lang w:eastAsia="en-US"/>
        </w:rPr>
        <w:t>7.1. Задолженность Заемщика по Кредиту, включая сумму Основного долга, начисленных комиссий, процентов и штрафных процентов, должна быть погашена в Дату Окончательного Погашения Кредита в полном объеме.</w:t>
      </w:r>
    </w:p>
    <w:p w:rsidR="008950FF" w:rsidRPr="00AD5220" w:rsidRDefault="008950FF" w:rsidP="008950FF">
      <w:pPr>
        <w:spacing w:before="120" w:after="120"/>
        <w:jc w:val="both"/>
        <w:rPr>
          <w:color w:val="000000"/>
          <w:sz w:val="20"/>
          <w:szCs w:val="20"/>
          <w:lang w:eastAsia="en-US"/>
        </w:rPr>
      </w:pPr>
      <w:r w:rsidRPr="00AD5220">
        <w:rPr>
          <w:sz w:val="20"/>
          <w:szCs w:val="20"/>
          <w:lang w:eastAsia="en-US"/>
        </w:rPr>
        <w:t xml:space="preserve">7.2. </w:t>
      </w:r>
      <w:r w:rsidRPr="00AD5220">
        <w:rPr>
          <w:color w:val="000000"/>
          <w:sz w:val="20"/>
          <w:szCs w:val="20"/>
          <w:lang w:eastAsia="en-US"/>
        </w:rPr>
        <w:t xml:space="preserve">Погашение задолженности по Основному долгу по каждой Выплате осуществляется Заемщиком </w:t>
      </w:r>
      <w:r w:rsidRPr="00AD5220">
        <w:rPr>
          <w:iCs/>
          <w:sz w:val="20"/>
          <w:szCs w:val="20"/>
          <w:lang w:eastAsia="en-US"/>
        </w:rPr>
        <w:t xml:space="preserve">в Дату Погашения Выплаты, </w:t>
      </w:r>
      <w:r w:rsidRPr="00AD5220">
        <w:rPr>
          <w:color w:val="000000"/>
          <w:sz w:val="20"/>
          <w:szCs w:val="20"/>
          <w:lang w:eastAsia="en-US"/>
        </w:rPr>
        <w:t>указанную в Извещении об Использовании соответствующей Выплаты.</w:t>
      </w:r>
    </w:p>
    <w:p w:rsidR="008950FF" w:rsidRPr="00AD5220" w:rsidRDefault="008950FF" w:rsidP="008950FF">
      <w:pPr>
        <w:spacing w:before="120" w:after="120"/>
        <w:jc w:val="both"/>
        <w:rPr>
          <w:color w:val="000000"/>
          <w:sz w:val="20"/>
          <w:szCs w:val="20"/>
          <w:lang w:eastAsia="en-US"/>
        </w:rPr>
      </w:pPr>
      <w:r w:rsidRPr="00AD5220">
        <w:rPr>
          <w:color w:val="000000"/>
          <w:sz w:val="20"/>
          <w:szCs w:val="20"/>
          <w:lang w:eastAsia="en-US"/>
        </w:rPr>
        <w:t>7.3. Заемщик имеет право на досрочное погашение Основного долга по Выплате или ее части вместе с процентами, начисленными на досрочно погашаемую сумму на дату такого погашения.</w:t>
      </w:r>
    </w:p>
    <w:p w:rsidR="008950FF" w:rsidRPr="00AD5220" w:rsidRDefault="008950FF" w:rsidP="008950FF">
      <w:pPr>
        <w:spacing w:before="120" w:after="120"/>
        <w:jc w:val="both"/>
        <w:rPr>
          <w:color w:val="000000"/>
          <w:sz w:val="20"/>
          <w:szCs w:val="20"/>
          <w:lang w:eastAsia="en-US"/>
        </w:rPr>
      </w:pPr>
      <w:r w:rsidRPr="00AD5220">
        <w:rPr>
          <w:color w:val="000000"/>
          <w:sz w:val="20"/>
          <w:szCs w:val="20"/>
          <w:lang w:eastAsia="en-US"/>
        </w:rPr>
        <w:t xml:space="preserve">7.3.1. Досрочное погашение осуществляется </w:t>
      </w:r>
      <w:r w:rsidRPr="00AD5220">
        <w:rPr>
          <w:sz w:val="20"/>
          <w:szCs w:val="20"/>
          <w:lang w:eastAsia="en-US"/>
        </w:rPr>
        <w:t>одновременно с уплатой комиссии за досрочное погашение (если применяется)</w:t>
      </w:r>
      <w:r w:rsidRPr="00AD5220">
        <w:rPr>
          <w:color w:val="000000"/>
          <w:sz w:val="20"/>
          <w:szCs w:val="20"/>
          <w:lang w:eastAsia="en-US"/>
        </w:rPr>
        <w:t xml:space="preserve"> </w:t>
      </w:r>
      <w:r w:rsidRPr="00AD5220">
        <w:rPr>
          <w:sz w:val="20"/>
          <w:szCs w:val="20"/>
          <w:lang w:eastAsia="en-US"/>
        </w:rPr>
        <w:t>в соответствии со Статьей 4 Соглашения</w:t>
      </w:r>
      <w:r w:rsidRPr="00AD5220">
        <w:rPr>
          <w:color w:val="000000"/>
          <w:sz w:val="20"/>
          <w:szCs w:val="20"/>
          <w:lang w:eastAsia="en-US"/>
        </w:rPr>
        <w:t xml:space="preserve"> при соблюдении следующих условий:</w:t>
      </w:r>
    </w:p>
    <w:p w:rsidR="008950FF" w:rsidRPr="00AD5220" w:rsidRDefault="008950FF" w:rsidP="008950FF">
      <w:pPr>
        <w:spacing w:before="120" w:after="120"/>
        <w:jc w:val="both"/>
        <w:rPr>
          <w:bCs/>
          <w:sz w:val="20"/>
          <w:szCs w:val="20"/>
          <w:lang w:eastAsia="en-US"/>
        </w:rPr>
      </w:pPr>
      <w:r w:rsidRPr="00AD5220">
        <w:rPr>
          <w:sz w:val="20"/>
          <w:szCs w:val="20"/>
          <w:lang w:eastAsia="en-US"/>
        </w:rPr>
        <w:t xml:space="preserve">а) письменное извещение Банка по форме, установленной Приложением «Б» к Соглашению, не менее, чем за 1 (Один) рабочий день до предполагаемой даты погашения. Извещение </w:t>
      </w:r>
      <w:r w:rsidRPr="00AD5220">
        <w:rPr>
          <w:bCs/>
          <w:sz w:val="20"/>
          <w:szCs w:val="20"/>
          <w:lang w:eastAsia="en-US"/>
        </w:rPr>
        <w:t>о досрочном погашении является безотзывным и обязывает Заемщика произвести такое досрочное погашение.</w:t>
      </w:r>
    </w:p>
    <w:p w:rsidR="008950FF" w:rsidRPr="00AD5220" w:rsidRDefault="008950FF" w:rsidP="008950FF">
      <w:pPr>
        <w:spacing w:before="120" w:after="120"/>
        <w:jc w:val="both"/>
        <w:rPr>
          <w:sz w:val="20"/>
          <w:szCs w:val="20"/>
          <w:lang w:eastAsia="en-US"/>
        </w:rPr>
      </w:pPr>
      <w:r w:rsidRPr="00AD5220">
        <w:rPr>
          <w:sz w:val="20"/>
          <w:szCs w:val="20"/>
          <w:lang w:eastAsia="en-US"/>
        </w:rPr>
        <w:t>б) условие по сумме Основного долга, разрешенной к досрочному погашению:</w:t>
      </w:r>
    </w:p>
    <w:p w:rsidR="008950FF" w:rsidRPr="00AD5220" w:rsidRDefault="008950FF" w:rsidP="008950FF">
      <w:pPr>
        <w:spacing w:before="120" w:after="120"/>
        <w:jc w:val="both"/>
        <w:rPr>
          <w:iCs/>
          <w:sz w:val="20"/>
          <w:szCs w:val="20"/>
          <w:lang w:eastAsia="en-US"/>
        </w:rPr>
      </w:pPr>
      <w:r w:rsidRPr="00AD5220">
        <w:rPr>
          <w:iCs/>
          <w:sz w:val="20"/>
          <w:szCs w:val="20"/>
          <w:lang w:eastAsia="en-US"/>
        </w:rPr>
        <w:lastRenderedPageBreak/>
        <w:t>- в сумме не менее 100 000 000,00 (Сто миллионов) российских рублей. В случае, если фактическая сумма Основного долга по досрочно погашаемой Выплате менее указанной суммы, то Заемщик имеет право ее погасить, но исключительно в полном объеме;</w:t>
      </w:r>
    </w:p>
    <w:p w:rsidR="008950FF" w:rsidRPr="00AD5220" w:rsidRDefault="008950FF" w:rsidP="008950FF">
      <w:pPr>
        <w:spacing w:before="120" w:after="120"/>
        <w:jc w:val="both"/>
        <w:rPr>
          <w:iCs/>
          <w:sz w:val="20"/>
          <w:szCs w:val="20"/>
          <w:lang w:eastAsia="en-US"/>
        </w:rPr>
      </w:pPr>
      <w:r w:rsidRPr="00AD5220">
        <w:rPr>
          <w:iCs/>
          <w:sz w:val="20"/>
          <w:szCs w:val="20"/>
          <w:lang w:eastAsia="en-US"/>
        </w:rPr>
        <w:t>в) условие о датах, в которые разрешено осуществление досрочного погашения:</w:t>
      </w:r>
    </w:p>
    <w:p w:rsidR="008950FF" w:rsidRPr="00AD5220" w:rsidRDefault="008950FF" w:rsidP="008950FF">
      <w:pPr>
        <w:spacing w:before="120" w:after="120"/>
        <w:jc w:val="both"/>
        <w:rPr>
          <w:b/>
          <w:sz w:val="20"/>
          <w:szCs w:val="20"/>
          <w:lang w:eastAsia="en-US"/>
        </w:rPr>
      </w:pPr>
      <w:r w:rsidRPr="00AD5220">
        <w:rPr>
          <w:sz w:val="20"/>
          <w:szCs w:val="20"/>
          <w:lang w:eastAsia="en-US"/>
        </w:rPr>
        <w:t>- в любые даты,</w:t>
      </w:r>
    </w:p>
    <w:p w:rsidR="008950FF" w:rsidRPr="00AD5220" w:rsidRDefault="008950FF" w:rsidP="008950FF">
      <w:pPr>
        <w:spacing w:before="120" w:after="120"/>
        <w:jc w:val="both"/>
        <w:rPr>
          <w:b/>
          <w:iCs/>
          <w:sz w:val="20"/>
          <w:szCs w:val="20"/>
          <w:lang w:eastAsia="en-US"/>
        </w:rPr>
      </w:pPr>
      <w:r w:rsidRPr="00AD5220">
        <w:rPr>
          <w:iCs/>
          <w:sz w:val="20"/>
          <w:szCs w:val="20"/>
          <w:lang w:eastAsia="en-US"/>
        </w:rPr>
        <w:t>г) условие о периоде, с которого разрешено осуществление досрочного погашения:</w:t>
      </w:r>
    </w:p>
    <w:p w:rsidR="008950FF" w:rsidRPr="00AD5220" w:rsidRDefault="008950FF" w:rsidP="008950FF">
      <w:pPr>
        <w:spacing w:before="120" w:after="120"/>
        <w:jc w:val="both"/>
        <w:rPr>
          <w:b/>
          <w:sz w:val="20"/>
          <w:szCs w:val="20"/>
          <w:lang w:eastAsia="en-US"/>
        </w:rPr>
      </w:pPr>
      <w:r w:rsidRPr="00AD5220">
        <w:rPr>
          <w:sz w:val="20"/>
          <w:szCs w:val="20"/>
          <w:lang w:eastAsia="en-US"/>
        </w:rPr>
        <w:t>- не установлено.</w:t>
      </w:r>
    </w:p>
    <w:p w:rsidR="008950FF" w:rsidRPr="00AD5220" w:rsidRDefault="008950FF" w:rsidP="008950FF">
      <w:pPr>
        <w:spacing w:before="120" w:after="120"/>
        <w:jc w:val="both"/>
        <w:rPr>
          <w:sz w:val="20"/>
          <w:szCs w:val="20"/>
          <w:lang w:eastAsia="en-US"/>
        </w:rPr>
      </w:pPr>
      <w:r w:rsidRPr="00AD5220">
        <w:rPr>
          <w:sz w:val="20"/>
          <w:szCs w:val="20"/>
          <w:lang w:eastAsia="en-US"/>
        </w:rPr>
        <w:t xml:space="preserve">д) достижение Сторонами предварительного согласия по всем условиям досрочного погашения, указанным в Извещении о досрочном погашении, в отсутствие которого досрочное исполнение не допускается; </w:t>
      </w:r>
    </w:p>
    <w:p w:rsidR="008950FF" w:rsidRPr="00AD5220" w:rsidRDefault="008950FF" w:rsidP="008950FF">
      <w:pPr>
        <w:spacing w:before="120" w:after="120"/>
        <w:jc w:val="both"/>
        <w:rPr>
          <w:sz w:val="20"/>
          <w:szCs w:val="20"/>
          <w:lang w:eastAsia="en-US"/>
        </w:rPr>
      </w:pPr>
      <w:r w:rsidRPr="00AD5220">
        <w:rPr>
          <w:sz w:val="20"/>
          <w:szCs w:val="20"/>
          <w:lang w:eastAsia="en-US"/>
        </w:rPr>
        <w:t>е) Извещение о досрочном погашении подписано уполномоченным/-ми лицом/-</w:t>
      </w:r>
      <w:proofErr w:type="spellStart"/>
      <w:r w:rsidRPr="00AD5220">
        <w:rPr>
          <w:sz w:val="20"/>
          <w:szCs w:val="20"/>
          <w:lang w:eastAsia="en-US"/>
        </w:rPr>
        <w:t>ами</w:t>
      </w:r>
      <w:proofErr w:type="spellEnd"/>
      <w:r w:rsidRPr="00AD5220">
        <w:rPr>
          <w:sz w:val="20"/>
          <w:szCs w:val="20"/>
          <w:lang w:eastAsia="en-US"/>
        </w:rPr>
        <w:t xml:space="preserve"> Заемщика, образец подписи которого/-ых представлен в Банк.</w:t>
      </w:r>
    </w:p>
    <w:p w:rsidR="008950FF" w:rsidRPr="00AD5220" w:rsidRDefault="008950FF" w:rsidP="008950FF">
      <w:pPr>
        <w:spacing w:before="120" w:after="120"/>
        <w:jc w:val="both"/>
        <w:rPr>
          <w:b/>
          <w:sz w:val="20"/>
          <w:szCs w:val="20"/>
          <w:lang w:eastAsia="en-US"/>
        </w:rPr>
      </w:pPr>
      <w:r w:rsidRPr="00AD5220">
        <w:rPr>
          <w:sz w:val="20"/>
          <w:szCs w:val="20"/>
          <w:lang w:eastAsia="en-US"/>
        </w:rPr>
        <w:t>7.3.2. Осуществление досрочного погашения на условиях, отличающихся от установленных пунктом 4.2 Статьи 4 и пунктом 7.3 Статьи 7 Соглашения, допускается по согласованию между Сторонами в письменной форме.</w:t>
      </w:r>
      <w:r w:rsidRPr="00AD5220">
        <w:rPr>
          <w:b/>
          <w:sz w:val="20"/>
          <w:szCs w:val="20"/>
          <w:lang w:eastAsia="en-US"/>
        </w:rPr>
        <w:t xml:space="preserve"> </w:t>
      </w:r>
    </w:p>
    <w:p w:rsidR="008950FF" w:rsidRPr="00AD5220" w:rsidRDefault="008950FF" w:rsidP="008950FF">
      <w:pPr>
        <w:spacing w:before="120" w:after="120"/>
        <w:jc w:val="both"/>
        <w:rPr>
          <w:sz w:val="20"/>
          <w:szCs w:val="20"/>
          <w:lang w:eastAsia="en-US"/>
        </w:rPr>
      </w:pPr>
      <w:r w:rsidRPr="00AD5220">
        <w:rPr>
          <w:sz w:val="20"/>
          <w:szCs w:val="20"/>
          <w:lang w:eastAsia="en-US"/>
        </w:rPr>
        <w:t xml:space="preserve">7.3.3. В случае, если Заемщик осуществляет досрочное погашение Основного долга или его части за счет денежных средств, размещенных на Счете в Банке, Банк исполняет Извещение о досрочном погашении при условии наличия на Счете средств, достаточных для погашения Основного долга/ его части в размере, указанном в Извещении о досрочном погашении, процентов, начисленных на досрочно погашаемую сумму Основного долга на дату такого погашения, и комиссии за досрочное погашение (если применяется) не позднее 15 (Пятнадцать) часов 00 минут по московскому времени даты досрочного погашения, указанной в Извещении о досрочном погашении, в противном случае Банк оставляет Извещение о досрочном погашении без исполнения, если Стороны не достигнут соглашения об ином.  </w:t>
      </w:r>
    </w:p>
    <w:p w:rsidR="008950FF" w:rsidRPr="00AD5220" w:rsidRDefault="008950FF" w:rsidP="008950FF">
      <w:pPr>
        <w:spacing w:before="120" w:after="120"/>
        <w:jc w:val="both"/>
        <w:rPr>
          <w:color w:val="000000"/>
          <w:sz w:val="20"/>
          <w:szCs w:val="20"/>
          <w:lang w:eastAsia="en-US"/>
        </w:rPr>
      </w:pPr>
      <w:r w:rsidRPr="00AD5220">
        <w:rPr>
          <w:color w:val="000000"/>
          <w:sz w:val="20"/>
          <w:szCs w:val="20"/>
          <w:lang w:eastAsia="en-US"/>
        </w:rPr>
        <w:t>Если Заемщик направил в один день несколько Извещений о досрочном погашении, и денежных средств на счете не хватает на момент исполнения Банком всех Извещений о досрочном погашении для погашения всех Выплат, в отношении которых получено и не исполнено Извещение о досрочном погашении, то Банк осуществляет погашение Выплаты по Извещению о досрочном погашении, полученному Банком ранее, и далее в хронологическом порядке, если иное не будет согласовано с Банком дополнительно в письменной форме в соответствующую дату досрочного погашения.</w:t>
      </w:r>
    </w:p>
    <w:p w:rsidR="008950FF" w:rsidRPr="00AD5220" w:rsidRDefault="008950FF" w:rsidP="008950FF">
      <w:pPr>
        <w:spacing w:before="120" w:after="120"/>
        <w:jc w:val="both"/>
        <w:rPr>
          <w:sz w:val="20"/>
          <w:szCs w:val="20"/>
          <w:lang w:eastAsia="en-US"/>
        </w:rPr>
      </w:pPr>
      <w:r w:rsidRPr="00AD5220">
        <w:rPr>
          <w:color w:val="000000"/>
          <w:sz w:val="20"/>
          <w:szCs w:val="20"/>
          <w:lang w:eastAsia="en-US"/>
        </w:rPr>
        <w:t>Извещение о досрочном погашении, в котором содержатся ошибки в отношении одной и/или нескольких Выплат, или денежных средств на счете не хватает для погашения всех указанных в Извещении о досрочном погашении Выплат, возвращается Заемщику без исполнения.</w:t>
      </w:r>
    </w:p>
    <w:p w:rsidR="008950FF" w:rsidRPr="00AD5220" w:rsidRDefault="008950FF" w:rsidP="008950FF">
      <w:pPr>
        <w:spacing w:before="120" w:after="120"/>
        <w:jc w:val="both"/>
        <w:rPr>
          <w:bCs/>
          <w:sz w:val="20"/>
          <w:szCs w:val="20"/>
          <w:lang w:eastAsia="en-US"/>
        </w:rPr>
      </w:pPr>
      <w:r w:rsidRPr="00AD5220">
        <w:rPr>
          <w:bCs/>
          <w:sz w:val="20"/>
          <w:szCs w:val="20"/>
          <w:lang w:eastAsia="en-US"/>
        </w:rPr>
        <w:t>7.3.4. Досрочно погашенная часть Основного долга по Выплате соответственно уменьшает сумму Основного долга по Выплате, подлежащую погашению в Дату Погашения Выплаты (указанную в Извещении об Использовании Выплаты).».</w:t>
      </w:r>
    </w:p>
    <w:p w:rsidR="008950FF" w:rsidRPr="00AD5220" w:rsidRDefault="008950FF" w:rsidP="008950FF">
      <w:pPr>
        <w:widowControl w:val="0"/>
        <w:tabs>
          <w:tab w:val="num" w:pos="785"/>
          <w:tab w:val="num" w:pos="3196"/>
        </w:tabs>
        <w:spacing w:before="80" w:after="80"/>
        <w:jc w:val="both"/>
        <w:rPr>
          <w:b/>
          <w:sz w:val="20"/>
          <w:szCs w:val="20"/>
          <w:lang w:eastAsia="en-US"/>
        </w:rPr>
      </w:pPr>
      <w:r w:rsidRPr="00AD5220">
        <w:rPr>
          <w:b/>
          <w:sz w:val="20"/>
          <w:szCs w:val="20"/>
          <w:lang w:eastAsia="en-US"/>
        </w:rPr>
        <w:t>7. Изложить пункт 8.4 Статьи 8 Соглашения «Штрафная процентная ставка и другие виды ответственности» в следующей редакции без изменения подпункта 8.4.1:</w:t>
      </w:r>
    </w:p>
    <w:p w:rsidR="008950FF" w:rsidRPr="00AD5220" w:rsidRDefault="008950FF" w:rsidP="008950FF">
      <w:pPr>
        <w:widowControl w:val="0"/>
        <w:tabs>
          <w:tab w:val="num" w:pos="785"/>
        </w:tabs>
        <w:spacing w:before="80" w:after="80"/>
        <w:jc w:val="both"/>
        <w:rPr>
          <w:iCs/>
          <w:sz w:val="20"/>
          <w:szCs w:val="20"/>
          <w:lang w:eastAsia="en-US"/>
        </w:rPr>
      </w:pPr>
      <w:r w:rsidRPr="00AD5220">
        <w:rPr>
          <w:b/>
          <w:sz w:val="20"/>
          <w:szCs w:val="20"/>
          <w:lang w:eastAsia="en-US"/>
        </w:rPr>
        <w:t>«</w:t>
      </w:r>
      <w:r w:rsidRPr="00AD5220">
        <w:rPr>
          <w:sz w:val="20"/>
          <w:szCs w:val="20"/>
          <w:lang w:eastAsia="en-US"/>
        </w:rPr>
        <w:t xml:space="preserve">8.4. Штрафная процентная ставка в случае неуплаты Заемщиком в установленный срок любой суммы задолженности по Соглашению составляет </w:t>
      </w:r>
      <w:r w:rsidRPr="00AD5220">
        <w:rPr>
          <w:iCs/>
          <w:sz w:val="20"/>
          <w:szCs w:val="20"/>
          <w:lang w:eastAsia="en-US"/>
        </w:rPr>
        <w:t>Ключевую ставку Банка России + 5,5% (Пять целых пять десятых процента) годовых.</w:t>
      </w:r>
    </w:p>
    <w:p w:rsidR="008950FF" w:rsidRPr="00AD5220" w:rsidRDefault="008950FF" w:rsidP="008950FF">
      <w:pPr>
        <w:widowControl w:val="0"/>
        <w:spacing w:before="80" w:after="80"/>
        <w:jc w:val="both"/>
        <w:rPr>
          <w:iCs/>
          <w:sz w:val="20"/>
          <w:szCs w:val="20"/>
          <w:lang w:eastAsia="en-US"/>
        </w:rPr>
      </w:pPr>
      <w:r w:rsidRPr="00AD5220">
        <w:rPr>
          <w:iCs/>
          <w:sz w:val="20"/>
          <w:szCs w:val="20"/>
          <w:lang w:eastAsia="en-US"/>
        </w:rPr>
        <w:t xml:space="preserve">Ключевая ставка Банка России – значение, рассчитываемое в течение срока действия Соглашения исходя из 100 процентов размера ключевой ставки Банка России, опубликованной на официальном сайте Центрального Банка Российской Федерации (http://www.cbr.ru), действующей на каждый день начисления Банком штрафных процентов по Соглашению. В случае изменения размера Ключевой ставки Банка России, ее новое значение для расчета размера штрафной процентной ставки по Соглашению применяется, начиная со дня, </w:t>
      </w:r>
      <w:r w:rsidRPr="00AD5220">
        <w:rPr>
          <w:sz w:val="20"/>
          <w:szCs w:val="20"/>
          <w:lang w:eastAsia="en-US"/>
        </w:rPr>
        <w:t xml:space="preserve">следующего </w:t>
      </w:r>
      <w:r w:rsidRPr="00AD5220">
        <w:rPr>
          <w:bCs/>
          <w:sz w:val="20"/>
          <w:szCs w:val="20"/>
          <w:lang w:eastAsia="en-US"/>
        </w:rPr>
        <w:t>за днем ее изменения</w:t>
      </w:r>
      <w:r w:rsidRPr="00AD5220">
        <w:rPr>
          <w:iCs/>
          <w:sz w:val="20"/>
          <w:szCs w:val="20"/>
          <w:lang w:eastAsia="en-US"/>
        </w:rPr>
        <w:t>.</w:t>
      </w:r>
    </w:p>
    <w:p w:rsidR="008950FF" w:rsidRPr="00AD5220" w:rsidRDefault="008950FF" w:rsidP="008950FF">
      <w:pPr>
        <w:widowControl w:val="0"/>
        <w:tabs>
          <w:tab w:val="num" w:pos="785"/>
        </w:tabs>
        <w:spacing w:before="80" w:after="80"/>
        <w:jc w:val="both"/>
        <w:rPr>
          <w:sz w:val="20"/>
          <w:szCs w:val="20"/>
          <w:lang w:eastAsia="en-US"/>
        </w:rPr>
      </w:pPr>
      <w:r w:rsidRPr="00AD5220">
        <w:rPr>
          <w:sz w:val="20"/>
          <w:szCs w:val="20"/>
          <w:lang w:eastAsia="en-US"/>
        </w:rPr>
        <w:t>В случае, если на Дату Окончательного Погашения Кредита задолженность не погашена в полном объеме, после Даты Окончательного Погашения Кредита, при определении штрафной процентной ставки с использованием Ключевой ставки Банка России штрафные проценты начисляются с учетом возможного изменения Ключевой ставки Банка России.».</w:t>
      </w:r>
    </w:p>
    <w:p w:rsidR="008950FF" w:rsidRPr="00AD5220" w:rsidRDefault="008950FF" w:rsidP="008950FF">
      <w:pPr>
        <w:widowControl w:val="0"/>
        <w:tabs>
          <w:tab w:val="num" w:pos="785"/>
          <w:tab w:val="num" w:pos="3196"/>
        </w:tabs>
        <w:spacing w:before="80" w:after="80"/>
        <w:jc w:val="both"/>
        <w:rPr>
          <w:b/>
          <w:sz w:val="20"/>
          <w:szCs w:val="20"/>
          <w:lang w:eastAsia="en-US"/>
        </w:rPr>
      </w:pPr>
      <w:r w:rsidRPr="00AD5220">
        <w:rPr>
          <w:b/>
          <w:sz w:val="20"/>
          <w:szCs w:val="20"/>
          <w:lang w:eastAsia="en-US"/>
        </w:rPr>
        <w:t>8. Изложить пункт 8.7 Статьи 8 Соглашения «Штрафная процентная ставка и другие виды ответственности» в следующей редакции:</w:t>
      </w:r>
    </w:p>
    <w:p w:rsidR="008950FF" w:rsidRPr="00AD5220" w:rsidRDefault="008950FF" w:rsidP="008950FF">
      <w:pPr>
        <w:widowControl w:val="0"/>
        <w:tabs>
          <w:tab w:val="num" w:pos="785"/>
        </w:tabs>
        <w:spacing w:before="80" w:after="80"/>
        <w:jc w:val="both"/>
        <w:rPr>
          <w:sz w:val="20"/>
          <w:szCs w:val="20"/>
          <w:lang w:eastAsia="en-US"/>
        </w:rPr>
      </w:pPr>
      <w:r w:rsidRPr="00AD5220">
        <w:rPr>
          <w:sz w:val="20"/>
          <w:szCs w:val="20"/>
          <w:lang w:eastAsia="en-US"/>
        </w:rPr>
        <w:t xml:space="preserve">«8.7. В случае признания Соглашения недействительным или незаключенным, кроме как по обстоятельствам, за которые отвечает Банк, Заемщик обязуется возместить Банку все связанные с этим потери. </w:t>
      </w:r>
    </w:p>
    <w:p w:rsidR="008950FF" w:rsidRPr="00AD5220" w:rsidRDefault="008950FF" w:rsidP="008950FF">
      <w:pPr>
        <w:widowControl w:val="0"/>
        <w:tabs>
          <w:tab w:val="num" w:pos="785"/>
        </w:tabs>
        <w:spacing w:before="80" w:after="80"/>
        <w:jc w:val="both"/>
        <w:rPr>
          <w:sz w:val="20"/>
          <w:szCs w:val="20"/>
          <w:lang w:eastAsia="en-US"/>
        </w:rPr>
      </w:pPr>
      <w:r w:rsidRPr="00AD5220">
        <w:rPr>
          <w:sz w:val="20"/>
          <w:szCs w:val="20"/>
          <w:lang w:eastAsia="en-US"/>
        </w:rPr>
        <w:t xml:space="preserve">Размер потерь Банка определяется как совокупная сумма процентов по ставкам, согласованным Сторонами в соответствии с пунктом 5.2 Статьи 5 Соглашения, уменьшенной на 0,5 % (Ноль целых пять десятых процента) </w:t>
      </w:r>
      <w:r w:rsidRPr="00AD5220">
        <w:rPr>
          <w:sz w:val="20"/>
          <w:szCs w:val="20"/>
          <w:lang w:eastAsia="en-US"/>
        </w:rPr>
        <w:lastRenderedPageBreak/>
        <w:t>годовых, начисляемых на сумму предоставленных Выплат в течение срока, указанного в пункте 1 Соглашения, с учетом порядка погашения Выплат, предусмотренного Статьей 7 Соглашения (как если бы последнее не было признано недействительным/ незаключенным).».</w:t>
      </w:r>
    </w:p>
    <w:p w:rsidR="008950FF" w:rsidRPr="00AD5220" w:rsidRDefault="008950FF" w:rsidP="008950FF">
      <w:pPr>
        <w:widowControl w:val="0"/>
        <w:tabs>
          <w:tab w:val="num" w:pos="785"/>
          <w:tab w:val="num" w:pos="3196"/>
        </w:tabs>
        <w:spacing w:before="80" w:after="80"/>
        <w:jc w:val="both"/>
        <w:rPr>
          <w:b/>
          <w:sz w:val="20"/>
          <w:szCs w:val="20"/>
          <w:lang w:eastAsia="en-US"/>
        </w:rPr>
      </w:pPr>
      <w:r w:rsidRPr="00AD5220">
        <w:rPr>
          <w:b/>
          <w:sz w:val="20"/>
          <w:szCs w:val="20"/>
          <w:lang w:eastAsia="en-US"/>
        </w:rPr>
        <w:t>9. Изложить подпункты 9.1.8, 9.1.10, 9.1.17, 9.1.18 пункта 9.1 Статьи 9 Соглашения «Случаи досрочного истребования» в следующей редакции:</w:t>
      </w:r>
    </w:p>
    <w:p w:rsidR="008950FF" w:rsidRPr="00AD5220" w:rsidRDefault="008950FF" w:rsidP="008950FF">
      <w:pPr>
        <w:widowControl w:val="0"/>
        <w:tabs>
          <w:tab w:val="num" w:pos="785"/>
        </w:tabs>
        <w:spacing w:before="80" w:after="80"/>
        <w:jc w:val="both"/>
        <w:rPr>
          <w:sz w:val="20"/>
          <w:szCs w:val="20"/>
          <w:lang w:eastAsia="en-US"/>
        </w:rPr>
      </w:pPr>
      <w:r w:rsidRPr="00AD5220">
        <w:rPr>
          <w:sz w:val="20"/>
          <w:szCs w:val="20"/>
          <w:lang w:eastAsia="en-US"/>
        </w:rPr>
        <w:t xml:space="preserve">«9.1.8. Если Заемщиком из средств Кредита предоставлен </w:t>
      </w:r>
      <w:proofErr w:type="spellStart"/>
      <w:r w:rsidRPr="00AD5220">
        <w:rPr>
          <w:sz w:val="20"/>
          <w:szCs w:val="20"/>
          <w:lang w:eastAsia="en-US"/>
        </w:rPr>
        <w:t>займ</w:t>
      </w:r>
      <w:proofErr w:type="spellEnd"/>
      <w:r w:rsidRPr="00AD5220">
        <w:rPr>
          <w:sz w:val="20"/>
          <w:szCs w:val="20"/>
          <w:lang w:eastAsia="en-US"/>
        </w:rPr>
        <w:t xml:space="preserve"> какому-либо третьему лицу, не входящему в состав Группы</w:t>
      </w:r>
      <w:r w:rsidRPr="00AD5220">
        <w:rPr>
          <w:sz w:val="20"/>
          <w:szCs w:val="20"/>
          <w:vertAlign w:val="superscript"/>
          <w:lang w:eastAsia="en-US"/>
        </w:rPr>
        <w:footnoteReference w:id="10"/>
      </w:r>
      <w:r w:rsidRPr="00AD5220">
        <w:rPr>
          <w:sz w:val="20"/>
          <w:szCs w:val="20"/>
          <w:lang w:eastAsia="en-US"/>
        </w:rPr>
        <w:t>, и последнее использовало средства такого займа на погашение своего займа/ кредита перед какими-либо кредитором(-</w:t>
      </w:r>
      <w:proofErr w:type="spellStart"/>
      <w:r w:rsidRPr="00AD5220">
        <w:rPr>
          <w:sz w:val="20"/>
          <w:szCs w:val="20"/>
          <w:lang w:eastAsia="en-US"/>
        </w:rPr>
        <w:t>ами</w:t>
      </w:r>
      <w:proofErr w:type="spellEnd"/>
      <w:r w:rsidRPr="00AD5220">
        <w:rPr>
          <w:sz w:val="20"/>
          <w:szCs w:val="20"/>
          <w:lang w:eastAsia="en-US"/>
        </w:rPr>
        <w:t>), включая Банк;».</w:t>
      </w:r>
    </w:p>
    <w:p w:rsidR="008950FF" w:rsidRPr="00AD5220" w:rsidRDefault="008950FF" w:rsidP="008950FF">
      <w:pPr>
        <w:tabs>
          <w:tab w:val="left" w:pos="180"/>
        </w:tabs>
        <w:spacing w:before="80" w:after="80"/>
        <w:jc w:val="both"/>
        <w:rPr>
          <w:sz w:val="20"/>
          <w:szCs w:val="20"/>
          <w:lang w:eastAsia="en-US"/>
        </w:rPr>
      </w:pPr>
      <w:r w:rsidRPr="00AD5220">
        <w:rPr>
          <w:sz w:val="20"/>
          <w:szCs w:val="20"/>
          <w:lang w:eastAsia="en-US"/>
        </w:rPr>
        <w:t xml:space="preserve">«9.1.10. Если Заемщиком без письменного согласия Банка будет принято решение о совершении сделки или нескольких взаимосвязанных сделок, связанных с приобретением или отчуждением Заемщиком прямо или косвенно имущества, стоимость которого составляет более 15% (Пятнадцать процентов) балансовой стоимости </w:t>
      </w:r>
      <w:proofErr w:type="spellStart"/>
      <w:r w:rsidRPr="00AD5220">
        <w:rPr>
          <w:sz w:val="20"/>
          <w:szCs w:val="20"/>
          <w:lang w:eastAsia="en-US"/>
        </w:rPr>
        <w:t>внеоборотных</w:t>
      </w:r>
      <w:proofErr w:type="spellEnd"/>
      <w:r w:rsidRPr="00AD5220">
        <w:rPr>
          <w:sz w:val="20"/>
          <w:szCs w:val="20"/>
          <w:lang w:eastAsia="en-US"/>
        </w:rPr>
        <w:t xml:space="preserve"> активов компаний Группы на основе консолидированной отчетности Группы в соответствии с Международными стандартами финансовой отчетности («МСФО»), предоставленной в соответствии с подпунктом 10.1.2 Статьи 10 Соглашения, на дату принятия решения о заключении таких сделок, за исключением сделок, совершаемых в процессе обычной хозяйственной деятельности и сделок, совершаемых между компаниями Группы;».</w:t>
      </w:r>
    </w:p>
    <w:p w:rsidR="008950FF" w:rsidRPr="00AD5220" w:rsidRDefault="008950FF" w:rsidP="008950FF">
      <w:pPr>
        <w:widowControl w:val="0"/>
        <w:spacing w:before="80" w:after="80"/>
        <w:jc w:val="both"/>
        <w:rPr>
          <w:b/>
          <w:sz w:val="20"/>
          <w:szCs w:val="20"/>
          <w:lang w:eastAsia="en-US"/>
        </w:rPr>
      </w:pPr>
      <w:r w:rsidRPr="00AD5220">
        <w:rPr>
          <w:sz w:val="20"/>
          <w:szCs w:val="20"/>
          <w:lang w:eastAsia="en-US"/>
        </w:rPr>
        <w:t>«9.1.17 Если нарушен любой из финансовых показателей Группы, указанных в подпункте 10.1.9 пункта 10.1 Статьи 10 Соглашения, а также если в результате действий Заемщика и/или иной компании Группы нарушены ограничения, содержащиеся в подпунктах 10.1.8, 10.1.14, 10.1.15 пункта 10.1 Статьи 10 Соглашения;</w:t>
      </w:r>
    </w:p>
    <w:p w:rsidR="008950FF" w:rsidRPr="00AD5220" w:rsidRDefault="008950FF" w:rsidP="008950FF">
      <w:pPr>
        <w:tabs>
          <w:tab w:val="left" w:pos="180"/>
        </w:tabs>
        <w:spacing w:before="80" w:after="80"/>
        <w:jc w:val="both"/>
        <w:rPr>
          <w:sz w:val="20"/>
          <w:szCs w:val="20"/>
          <w:lang w:eastAsia="en-US"/>
        </w:rPr>
      </w:pPr>
      <w:r w:rsidRPr="00AD5220">
        <w:rPr>
          <w:sz w:val="20"/>
          <w:szCs w:val="20"/>
          <w:lang w:eastAsia="en-US"/>
        </w:rPr>
        <w:t>9.1.18. Если компаниями Группы будут заключены, без предварительного письменного согласия Банка, сделки или несколько взаимосвязанных сделок, связанных с обременением залогом имущественных активов, принадлежащих компаниям Группы, балансовая стоимость которых в соответствии с консолидированной отчетностью Группы по МСФО, предоставленной в соответствии с подпунктом. 10.1.2 Статьи 10 Соглашения, превышает в совокупности 10% (Десять процентов) чистых активов (Итого Капитал), по своим обязательствам перед третьими лицами или обязательствам третьих лиц, за исключением следующих сделок: финансирование операционной деятельности под залог имущественных прав на выручку, финансирование сделок М&amp;А под залог акций приобретаемого актива, залог активов за пределами Российской Федерации, а также за исключением залогов блокирующих пакетов акций кредиторам с общей суммой кредита свыше 3 000 000 000,00 (Три миллиарда) российских рублей в случае, если значение показателя Чистый долг</w:t>
      </w:r>
      <w:r w:rsidRPr="00AD5220">
        <w:rPr>
          <w:sz w:val="20"/>
          <w:szCs w:val="20"/>
          <w:vertAlign w:val="superscript"/>
          <w:lang w:eastAsia="en-US"/>
        </w:rPr>
        <w:footnoteReference w:id="11"/>
      </w:r>
      <w:r w:rsidRPr="00AD5220">
        <w:rPr>
          <w:sz w:val="20"/>
          <w:szCs w:val="20"/>
          <w:lang w:eastAsia="en-US"/>
        </w:rPr>
        <w:t>/ EBITDA</w:t>
      </w:r>
      <w:r w:rsidRPr="00AD5220">
        <w:rPr>
          <w:sz w:val="20"/>
          <w:szCs w:val="20"/>
          <w:vertAlign w:val="superscript"/>
          <w:lang w:eastAsia="en-US"/>
        </w:rPr>
        <w:footnoteReference w:id="12"/>
      </w:r>
      <w:r w:rsidRPr="00AD5220">
        <w:rPr>
          <w:sz w:val="20"/>
          <w:szCs w:val="20"/>
          <w:lang w:eastAsia="en-US"/>
        </w:rPr>
        <w:t>, рассчитанное  по состоянию  на последнюю отчетную дату, превысит 4 (Четыре);».</w:t>
      </w:r>
    </w:p>
    <w:p w:rsidR="008950FF" w:rsidRPr="00AD5220" w:rsidRDefault="008950FF" w:rsidP="008950FF">
      <w:pPr>
        <w:widowControl w:val="0"/>
        <w:tabs>
          <w:tab w:val="num" w:pos="785"/>
          <w:tab w:val="num" w:pos="3196"/>
        </w:tabs>
        <w:spacing w:before="80" w:after="80"/>
        <w:jc w:val="both"/>
        <w:rPr>
          <w:b/>
          <w:sz w:val="20"/>
          <w:szCs w:val="20"/>
          <w:lang w:eastAsia="en-US"/>
        </w:rPr>
      </w:pPr>
      <w:r w:rsidRPr="00AD5220">
        <w:rPr>
          <w:b/>
          <w:sz w:val="20"/>
          <w:szCs w:val="20"/>
          <w:lang w:eastAsia="en-US"/>
        </w:rPr>
        <w:t>10. Изложить подпункты 10.1.2, 10.1.8, 10.1.9 и 10.1.14 пункта 10.1 Статьи 10 Соглашения «Дополнительные обязательства Заемщика» в следующей редакции:</w:t>
      </w:r>
    </w:p>
    <w:p w:rsidR="008950FF" w:rsidRPr="00AD5220" w:rsidRDefault="008950FF" w:rsidP="008950FF">
      <w:pPr>
        <w:tabs>
          <w:tab w:val="left" w:pos="180"/>
        </w:tabs>
        <w:spacing w:before="80" w:after="80"/>
        <w:jc w:val="both"/>
        <w:rPr>
          <w:sz w:val="20"/>
          <w:szCs w:val="20"/>
          <w:lang w:eastAsia="en-US"/>
        </w:rPr>
      </w:pPr>
      <w:r w:rsidRPr="00AD5220">
        <w:rPr>
          <w:sz w:val="20"/>
          <w:szCs w:val="20"/>
          <w:lang w:eastAsia="en-US"/>
        </w:rPr>
        <w:lastRenderedPageBreak/>
        <w:t xml:space="preserve">«10.1.2. в течение срока действия Соглашения предоставлять в Банк: </w:t>
      </w:r>
    </w:p>
    <w:p w:rsidR="008950FF" w:rsidRPr="00AD5220" w:rsidRDefault="008950FF" w:rsidP="008950FF">
      <w:pPr>
        <w:tabs>
          <w:tab w:val="left" w:pos="180"/>
        </w:tabs>
        <w:spacing w:before="80" w:after="80"/>
        <w:jc w:val="both"/>
        <w:rPr>
          <w:sz w:val="20"/>
          <w:szCs w:val="20"/>
          <w:lang w:eastAsia="en-US"/>
        </w:rPr>
      </w:pPr>
      <w:r w:rsidRPr="00AD5220">
        <w:rPr>
          <w:sz w:val="20"/>
          <w:szCs w:val="20"/>
          <w:lang w:eastAsia="en-US"/>
        </w:rPr>
        <w:t xml:space="preserve">(а) немедленно по получении (и в любом случае не позднее 180 (Сто восемьдесят) календарных дней с даты окончания финансового года) копию прошедшей аудиторскую проверку консолидированной отчетности Группы за прошедший финансовый год, должным образом подготовленной в соответствии с МСФО; </w:t>
      </w:r>
    </w:p>
    <w:p w:rsidR="008950FF" w:rsidRPr="00AD5220" w:rsidRDefault="008950FF" w:rsidP="008950FF">
      <w:pPr>
        <w:tabs>
          <w:tab w:val="left" w:pos="180"/>
        </w:tabs>
        <w:spacing w:before="80" w:after="80"/>
        <w:jc w:val="both"/>
        <w:rPr>
          <w:sz w:val="20"/>
          <w:szCs w:val="20"/>
          <w:lang w:eastAsia="en-US"/>
        </w:rPr>
      </w:pPr>
      <w:r w:rsidRPr="00AD5220">
        <w:rPr>
          <w:sz w:val="20"/>
          <w:szCs w:val="20"/>
          <w:lang w:eastAsia="en-US"/>
        </w:rPr>
        <w:t>(б) немедленно по получении (и в любом случае не позднее 120 (Сто двадцать) календарных дней с даты окончания полугодия) копию консолидированной отчетности Группы за прошедшее полугодие, должным образом подготовленной в соответствии с МСФО;».</w:t>
      </w:r>
    </w:p>
    <w:p w:rsidR="008950FF" w:rsidRPr="00AD5220" w:rsidRDefault="008950FF" w:rsidP="008950FF">
      <w:pPr>
        <w:spacing w:before="80" w:after="80"/>
        <w:jc w:val="both"/>
        <w:rPr>
          <w:color w:val="000000"/>
          <w:sz w:val="20"/>
          <w:szCs w:val="20"/>
          <w:lang w:eastAsia="en-US"/>
        </w:rPr>
      </w:pPr>
      <w:r w:rsidRPr="00AD5220">
        <w:rPr>
          <w:color w:val="000000"/>
          <w:sz w:val="20"/>
          <w:szCs w:val="20"/>
          <w:lang w:eastAsia="en-US"/>
        </w:rPr>
        <w:t xml:space="preserve">«10.1.8. не заключать с другими кредиторами без предварительного согласия Банка, а также обеспечить </w:t>
      </w:r>
      <w:proofErr w:type="spellStart"/>
      <w:r w:rsidRPr="00AD5220">
        <w:rPr>
          <w:color w:val="000000"/>
          <w:sz w:val="20"/>
          <w:szCs w:val="20"/>
          <w:lang w:eastAsia="en-US"/>
        </w:rPr>
        <w:t>незаключение</w:t>
      </w:r>
      <w:proofErr w:type="spellEnd"/>
      <w:r w:rsidRPr="00AD5220">
        <w:rPr>
          <w:color w:val="000000"/>
          <w:sz w:val="20"/>
          <w:szCs w:val="20"/>
          <w:lang w:eastAsia="en-US"/>
        </w:rPr>
        <w:t xml:space="preserve"> другими компаниями Группы соглашений о предоставлении кредита, договоров поручительства, договоров о предоставлении гарантии, иных договоров, подразумевающих привлечение компаниями Группы финансирования, если соотношение Чистый долг/ EBITDA, рассчитанное на основании полугодовой и годовой консолидированной </w:t>
      </w:r>
      <w:r w:rsidRPr="00AD5220">
        <w:rPr>
          <w:sz w:val="20"/>
          <w:szCs w:val="20"/>
          <w:lang w:eastAsia="en-US"/>
        </w:rPr>
        <w:t>отчетности Группы (предоставляемой Банку в соответствии с подпунктом 10.1.2 Статьи 10 Соглашения), подготовленной в соответствии с МСФО,</w:t>
      </w:r>
      <w:r w:rsidRPr="00AD5220">
        <w:rPr>
          <w:color w:val="000000"/>
          <w:sz w:val="20"/>
          <w:szCs w:val="20"/>
          <w:lang w:eastAsia="en-US"/>
        </w:rPr>
        <w:t xml:space="preserve"> превысит значение 3,5 (Три целых пять десятых);</w:t>
      </w:r>
    </w:p>
    <w:p w:rsidR="008950FF" w:rsidRPr="00AD5220" w:rsidRDefault="008950FF" w:rsidP="008950FF">
      <w:pPr>
        <w:spacing w:before="80" w:after="80"/>
        <w:jc w:val="both"/>
        <w:rPr>
          <w:color w:val="000000"/>
          <w:sz w:val="20"/>
          <w:szCs w:val="20"/>
          <w:lang w:eastAsia="en-US"/>
        </w:rPr>
      </w:pPr>
      <w:r w:rsidRPr="00AD5220">
        <w:rPr>
          <w:color w:val="000000"/>
          <w:sz w:val="20"/>
          <w:szCs w:val="20"/>
          <w:lang w:eastAsia="en-US"/>
        </w:rPr>
        <w:t xml:space="preserve">10.1.9. в течение срока действия Соглашения обеспечить соблюдение следующего соотношения финансовых показателей, рассчитываемых на основании полугодовой и годовой консолидированной </w:t>
      </w:r>
      <w:r w:rsidRPr="00AD5220">
        <w:rPr>
          <w:sz w:val="20"/>
          <w:szCs w:val="20"/>
          <w:lang w:eastAsia="en-US"/>
        </w:rPr>
        <w:t>отчетности Группы (предоставляемой Банку в соответствии с подпунктом. 10.1.2 Статьи 10 Соглашения), подготовленной в соответствии с МСФО</w:t>
      </w:r>
      <w:r w:rsidRPr="00AD5220">
        <w:rPr>
          <w:color w:val="000000"/>
          <w:sz w:val="20"/>
          <w:szCs w:val="20"/>
          <w:lang w:eastAsia="en-US"/>
        </w:rPr>
        <w:t>: Чистый долг/ EBITDA менее или равно 4,0 (Четыре целых ноль десятых);».</w:t>
      </w:r>
    </w:p>
    <w:p w:rsidR="008950FF" w:rsidRPr="00AD5220" w:rsidRDefault="008950FF" w:rsidP="008950FF">
      <w:pPr>
        <w:spacing w:before="80" w:after="80"/>
        <w:jc w:val="both"/>
        <w:rPr>
          <w:color w:val="000000"/>
          <w:sz w:val="20"/>
          <w:szCs w:val="20"/>
          <w:lang w:eastAsia="en-US"/>
        </w:rPr>
      </w:pPr>
      <w:r w:rsidRPr="00AD5220">
        <w:rPr>
          <w:color w:val="000000"/>
          <w:sz w:val="20"/>
          <w:szCs w:val="20"/>
          <w:lang w:eastAsia="en-US"/>
        </w:rPr>
        <w:t>«10.1.14. Обеспечить соблюдение ограничения на выплату дивидендов компаниями Группы:</w:t>
      </w:r>
    </w:p>
    <w:p w:rsidR="008950FF" w:rsidRPr="00AD5220" w:rsidRDefault="008950FF" w:rsidP="008950FF">
      <w:pPr>
        <w:spacing w:before="80" w:after="80"/>
        <w:jc w:val="both"/>
        <w:rPr>
          <w:color w:val="000000"/>
          <w:sz w:val="20"/>
          <w:szCs w:val="20"/>
          <w:lang w:eastAsia="en-US"/>
        </w:rPr>
      </w:pPr>
      <w:r w:rsidRPr="00AD5220">
        <w:rPr>
          <w:color w:val="000000"/>
          <w:sz w:val="20"/>
          <w:szCs w:val="20"/>
          <w:lang w:eastAsia="en-US"/>
        </w:rPr>
        <w:t xml:space="preserve">- в совокупной сумме не более 1 000 000 000,00 (Один миллиард) российских рублей за предыдущий финансовый год за пределы периметра компаний Группы, при достижении компаниями Группы показателя Чистый долг /EBITDA, </w:t>
      </w:r>
      <w:r w:rsidRPr="00AD5220">
        <w:rPr>
          <w:sz w:val="20"/>
          <w:szCs w:val="20"/>
          <w:lang w:eastAsia="en-US"/>
        </w:rPr>
        <w:t xml:space="preserve"> </w:t>
      </w:r>
      <w:r w:rsidRPr="00AD5220">
        <w:rPr>
          <w:color w:val="000000"/>
          <w:sz w:val="20"/>
          <w:szCs w:val="20"/>
          <w:lang w:eastAsia="en-US"/>
        </w:rPr>
        <w:t>рассчитанный на основании полугодовой и годовой консолидированной отчетности Группы (предоставляемой Банку в соответствии с подпунктом 10.1.2 Соглашения) подготовленной в соответствии с МСФО, уровня свыше 2,5 (Две целых пять десятых), но не более 3,0 (Три целых ноль десятых) (включительно);</w:t>
      </w:r>
    </w:p>
    <w:p w:rsidR="008950FF" w:rsidRPr="00AD5220" w:rsidRDefault="008950FF" w:rsidP="008950FF">
      <w:pPr>
        <w:spacing w:before="80" w:after="80"/>
        <w:jc w:val="both"/>
        <w:rPr>
          <w:color w:val="000000"/>
          <w:sz w:val="20"/>
          <w:szCs w:val="20"/>
          <w:lang w:eastAsia="en-US"/>
        </w:rPr>
      </w:pPr>
      <w:r w:rsidRPr="00AD5220">
        <w:rPr>
          <w:color w:val="000000"/>
          <w:sz w:val="20"/>
          <w:szCs w:val="20"/>
          <w:lang w:eastAsia="en-US"/>
        </w:rPr>
        <w:t xml:space="preserve">- в совокупной сумме не более 500 000 000,00 (Пятьсот миллионов) российских рублей за предыдущий финансовый год за пределы периметра компаний Группы, при достижении компаниями Группы показателя Чистый долг /EBITDA, </w:t>
      </w:r>
      <w:r w:rsidRPr="00AD5220">
        <w:rPr>
          <w:sz w:val="20"/>
          <w:szCs w:val="20"/>
          <w:lang w:eastAsia="en-US"/>
        </w:rPr>
        <w:t xml:space="preserve"> </w:t>
      </w:r>
      <w:r w:rsidRPr="00AD5220">
        <w:rPr>
          <w:color w:val="000000"/>
          <w:sz w:val="20"/>
          <w:szCs w:val="20"/>
          <w:lang w:eastAsia="en-US"/>
        </w:rPr>
        <w:t>рассчитанный на основании полугодовой и годовой консолидированной отчетности Группы (предоставляемой Банку в соответствии с подпунктом 10.1.2 Соглашения) подготовленной в соответствии с МСФО, уровня свыше 3,0 (Три целых ноль десятых), но не более 3,5 (Три целых пять десятых) (включительно);</w:t>
      </w:r>
    </w:p>
    <w:p w:rsidR="008950FF" w:rsidRPr="00AD5220" w:rsidRDefault="008950FF" w:rsidP="008950FF">
      <w:pPr>
        <w:spacing w:before="80" w:after="80"/>
        <w:jc w:val="both"/>
        <w:rPr>
          <w:color w:val="000000"/>
          <w:sz w:val="20"/>
          <w:szCs w:val="20"/>
          <w:lang w:eastAsia="en-US"/>
        </w:rPr>
      </w:pPr>
      <w:r w:rsidRPr="00AD5220">
        <w:rPr>
          <w:color w:val="000000"/>
          <w:sz w:val="20"/>
          <w:szCs w:val="20"/>
          <w:lang w:eastAsia="en-US"/>
        </w:rPr>
        <w:t>- запрет выплаты дивидендов компаниями Группы за пределы периметра компаний Группы, без предварительного письменного согласования с Банком, при достижении компаниями Группы показателя Чистый долг /EBITDA, рассчитанный на основании полугодовой и годовой консолидированной отчетности Группы (предоставляемой Банку в соответствии с подпунктом 10.1.2 Соглашения) подготовленной в соответствии с МСФО, уровня свыше 3,5 (Три целых пять десятых).</w:t>
      </w:r>
    </w:p>
    <w:p w:rsidR="008950FF" w:rsidRPr="00AD5220" w:rsidRDefault="008950FF" w:rsidP="008950FF">
      <w:pPr>
        <w:spacing w:before="80" w:after="80"/>
        <w:jc w:val="both"/>
        <w:rPr>
          <w:color w:val="000000"/>
          <w:sz w:val="20"/>
          <w:szCs w:val="20"/>
          <w:lang w:eastAsia="en-US"/>
        </w:rPr>
      </w:pPr>
      <w:r w:rsidRPr="00AD5220">
        <w:rPr>
          <w:color w:val="000000"/>
          <w:sz w:val="20"/>
          <w:szCs w:val="20"/>
          <w:lang w:eastAsia="en-US"/>
        </w:rPr>
        <w:t>Указанное ограничение не распространяется на выплату дивидендов миноритарным акционерам ПАО ««Тюменский проектный и научно-исследовательский институт нефтяной и газовой промышленности им. В.И. Муравленко» (ОГРН 1027200880343), АО «</w:t>
      </w:r>
      <w:proofErr w:type="spellStart"/>
      <w:r w:rsidRPr="00AD5220">
        <w:rPr>
          <w:color w:val="000000"/>
          <w:sz w:val="20"/>
          <w:szCs w:val="20"/>
          <w:lang w:eastAsia="en-US"/>
        </w:rPr>
        <w:t>Димитровградский</w:t>
      </w:r>
      <w:proofErr w:type="spellEnd"/>
      <w:r w:rsidRPr="00AD5220">
        <w:rPr>
          <w:color w:val="000000"/>
          <w:sz w:val="20"/>
          <w:szCs w:val="20"/>
          <w:lang w:eastAsia="en-US"/>
        </w:rPr>
        <w:t xml:space="preserve"> завод химического машиностроения» (ОГРН 102300535900), ОАО «</w:t>
      </w:r>
      <w:proofErr w:type="spellStart"/>
      <w:r w:rsidRPr="00AD5220">
        <w:rPr>
          <w:color w:val="000000"/>
          <w:sz w:val="20"/>
          <w:szCs w:val="20"/>
          <w:lang w:eastAsia="en-US"/>
        </w:rPr>
        <w:t>Бобруйский</w:t>
      </w:r>
      <w:proofErr w:type="spellEnd"/>
      <w:r w:rsidRPr="00AD5220">
        <w:rPr>
          <w:color w:val="000000"/>
          <w:sz w:val="20"/>
          <w:szCs w:val="20"/>
          <w:lang w:eastAsia="en-US"/>
        </w:rPr>
        <w:t xml:space="preserve"> машиностроительный завод» (Республика Беларусь), ОАО «Завод </w:t>
      </w:r>
      <w:proofErr w:type="spellStart"/>
      <w:r w:rsidRPr="00AD5220">
        <w:rPr>
          <w:color w:val="000000"/>
          <w:sz w:val="20"/>
          <w:szCs w:val="20"/>
          <w:lang w:eastAsia="en-US"/>
        </w:rPr>
        <w:t>Промбурвод</w:t>
      </w:r>
      <w:proofErr w:type="spellEnd"/>
      <w:r w:rsidRPr="00AD5220">
        <w:rPr>
          <w:color w:val="000000"/>
          <w:sz w:val="20"/>
          <w:szCs w:val="20"/>
          <w:lang w:eastAsia="en-US"/>
        </w:rPr>
        <w:t>» (Республика Беларусь) в совокупной сумме не более 100 000 000,00 (Сто миллионов) российских рублей за предыдущий финансовый год при условии отсутствия нарушений обязательств Заемщика (в том числе указанных в Статье 10 Соглашения), не согласованных с Банком;».</w:t>
      </w:r>
    </w:p>
    <w:p w:rsidR="008950FF" w:rsidRPr="00AD5220" w:rsidRDefault="008950FF" w:rsidP="008950FF">
      <w:pPr>
        <w:widowControl w:val="0"/>
        <w:tabs>
          <w:tab w:val="num" w:pos="785"/>
          <w:tab w:val="num" w:pos="3196"/>
        </w:tabs>
        <w:spacing w:before="80" w:after="80"/>
        <w:jc w:val="both"/>
        <w:rPr>
          <w:b/>
          <w:sz w:val="20"/>
          <w:szCs w:val="20"/>
          <w:lang w:eastAsia="en-US"/>
        </w:rPr>
      </w:pPr>
      <w:r w:rsidRPr="00AD5220">
        <w:rPr>
          <w:b/>
          <w:sz w:val="20"/>
          <w:szCs w:val="20"/>
          <w:lang w:eastAsia="en-US"/>
        </w:rPr>
        <w:t>11. Дополнить пункт 10.1 Статьи 10 Соглашения «Дополнительные обязательства Заемщика» подпунктом 10.1.15 следующего содержания:</w:t>
      </w:r>
    </w:p>
    <w:p w:rsidR="008950FF" w:rsidRPr="00AD5220" w:rsidRDefault="008950FF" w:rsidP="008950FF">
      <w:pPr>
        <w:spacing w:before="80" w:after="80"/>
        <w:jc w:val="both"/>
        <w:rPr>
          <w:iCs/>
          <w:sz w:val="20"/>
          <w:szCs w:val="20"/>
          <w:lang w:eastAsia="en-US"/>
        </w:rPr>
      </w:pPr>
      <w:r w:rsidRPr="00AD5220">
        <w:rPr>
          <w:color w:val="000000"/>
          <w:sz w:val="20"/>
          <w:szCs w:val="20"/>
          <w:lang w:eastAsia="en-US"/>
        </w:rPr>
        <w:t>«10.1.15</w:t>
      </w:r>
      <w:r w:rsidRPr="00AD5220">
        <w:rPr>
          <w:iCs/>
          <w:sz w:val="20"/>
          <w:szCs w:val="20"/>
          <w:lang w:eastAsia="en-US"/>
        </w:rPr>
        <w:t>.</w:t>
      </w:r>
      <w:r w:rsidRPr="00AD5220">
        <w:rPr>
          <w:sz w:val="20"/>
          <w:szCs w:val="20"/>
          <w:lang w:eastAsia="en-US"/>
        </w:rPr>
        <w:t xml:space="preserve"> в течение срока действия Соглашения</w:t>
      </w:r>
      <w:r w:rsidRPr="00AD5220">
        <w:rPr>
          <w:iCs/>
          <w:sz w:val="20"/>
          <w:szCs w:val="20"/>
          <w:lang w:eastAsia="en-US"/>
        </w:rPr>
        <w:t xml:space="preserve"> обеспечить непредставление </w:t>
      </w:r>
      <w:r w:rsidRPr="00AD5220">
        <w:rPr>
          <w:sz w:val="20"/>
          <w:szCs w:val="20"/>
          <w:lang w:eastAsia="en-US"/>
        </w:rPr>
        <w:t>Заемщиком</w:t>
      </w:r>
      <w:r w:rsidRPr="00AD5220">
        <w:rPr>
          <w:iCs/>
          <w:sz w:val="20"/>
          <w:szCs w:val="20"/>
          <w:lang w:eastAsia="en-US"/>
        </w:rPr>
        <w:t xml:space="preserve"> или иной компанией Группы займа </w:t>
      </w:r>
      <w:r w:rsidRPr="00AD5220">
        <w:rPr>
          <w:sz w:val="20"/>
          <w:szCs w:val="20"/>
          <w:lang w:eastAsia="en-US"/>
        </w:rPr>
        <w:t xml:space="preserve">какому-либо третьему лицу, не входящему в </w:t>
      </w:r>
      <w:r w:rsidRPr="00AD5220">
        <w:rPr>
          <w:iCs/>
          <w:sz w:val="20"/>
          <w:szCs w:val="20"/>
          <w:lang w:eastAsia="en-US"/>
        </w:rPr>
        <w:t xml:space="preserve">Группу, без предварительного согласования с Банком, в случае, если соотношение Чистый долг/ EBITDA, </w:t>
      </w:r>
      <w:r w:rsidRPr="00AD5220">
        <w:rPr>
          <w:color w:val="000000"/>
          <w:sz w:val="20"/>
          <w:szCs w:val="20"/>
          <w:lang w:eastAsia="en-US"/>
        </w:rPr>
        <w:t xml:space="preserve">рассчитанное на основании полугодовой и годовой консолидированной </w:t>
      </w:r>
      <w:r w:rsidRPr="00AD5220">
        <w:rPr>
          <w:iCs/>
          <w:sz w:val="20"/>
          <w:szCs w:val="20"/>
          <w:lang w:eastAsia="en-US"/>
        </w:rPr>
        <w:t xml:space="preserve">отчетности Группы» (предоставляемой Банку в соответствии с подпунктом 10.1.2 Статьи 10 Соглашения), </w:t>
      </w:r>
      <w:r w:rsidRPr="00AD5220">
        <w:rPr>
          <w:sz w:val="20"/>
          <w:szCs w:val="20"/>
          <w:lang w:eastAsia="en-US"/>
        </w:rPr>
        <w:t>подготовленной в соответствии с МСФО,</w:t>
      </w:r>
      <w:r w:rsidRPr="00AD5220">
        <w:rPr>
          <w:color w:val="000000"/>
          <w:sz w:val="20"/>
          <w:szCs w:val="20"/>
          <w:lang w:eastAsia="en-US"/>
        </w:rPr>
        <w:t xml:space="preserve"> превысит значение</w:t>
      </w:r>
      <w:r w:rsidRPr="00AD5220">
        <w:rPr>
          <w:iCs/>
          <w:sz w:val="20"/>
          <w:szCs w:val="20"/>
          <w:lang w:eastAsia="en-US"/>
        </w:rPr>
        <w:t xml:space="preserve"> 3,0 (Три </w:t>
      </w:r>
      <w:r w:rsidRPr="00AD5220">
        <w:rPr>
          <w:color w:val="000000"/>
          <w:sz w:val="20"/>
          <w:szCs w:val="20"/>
          <w:lang w:eastAsia="en-US"/>
        </w:rPr>
        <w:t>целых ноль десятых</w:t>
      </w:r>
      <w:r w:rsidRPr="00AD5220">
        <w:rPr>
          <w:iCs/>
          <w:sz w:val="20"/>
          <w:szCs w:val="20"/>
          <w:lang w:eastAsia="en-US"/>
        </w:rPr>
        <w:t>)».</w:t>
      </w:r>
    </w:p>
    <w:p w:rsidR="008950FF" w:rsidRPr="00AD5220" w:rsidRDefault="008950FF" w:rsidP="008950FF">
      <w:pPr>
        <w:contextualSpacing/>
        <w:jc w:val="both"/>
        <w:rPr>
          <w:sz w:val="20"/>
          <w:szCs w:val="20"/>
        </w:rPr>
      </w:pPr>
      <w:r w:rsidRPr="00AD5220">
        <w:rPr>
          <w:sz w:val="20"/>
          <w:szCs w:val="20"/>
        </w:rPr>
        <w:t>Данная сделка вместе с кредитными сделками, планируемыми к заключению в рамках Соглашения, является для Общества крупной сделкой в смысле ст.78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E83C89" w:rsidRPr="00AD5220" w:rsidRDefault="00706A13" w:rsidP="002C31D1">
      <w:pPr>
        <w:overflowPunct w:val="0"/>
        <w:autoSpaceDE w:val="0"/>
        <w:autoSpaceDN w:val="0"/>
        <w:adjustRightInd w:val="0"/>
        <w:spacing w:before="120"/>
        <w:jc w:val="both"/>
        <w:rPr>
          <w:b/>
          <w:sz w:val="20"/>
          <w:szCs w:val="20"/>
        </w:rPr>
      </w:pPr>
      <w:bookmarkStart w:id="0" w:name="_GoBack"/>
      <w:bookmarkEnd w:id="0"/>
      <w:r w:rsidRPr="00AD5220">
        <w:rPr>
          <w:b/>
          <w:sz w:val="20"/>
          <w:szCs w:val="20"/>
        </w:rPr>
        <w:t xml:space="preserve">Дата составления </w:t>
      </w:r>
      <w:r w:rsidR="009A7528" w:rsidRPr="00AD5220">
        <w:rPr>
          <w:b/>
          <w:sz w:val="20"/>
          <w:szCs w:val="20"/>
        </w:rPr>
        <w:t>отчета: «25» августа</w:t>
      </w:r>
      <w:r w:rsidR="00776408" w:rsidRPr="00AD5220">
        <w:rPr>
          <w:b/>
          <w:sz w:val="20"/>
          <w:szCs w:val="20"/>
        </w:rPr>
        <w:t xml:space="preserve"> </w:t>
      </w:r>
      <w:r w:rsidR="007B38B2" w:rsidRPr="00AD5220">
        <w:rPr>
          <w:b/>
          <w:sz w:val="20"/>
          <w:szCs w:val="20"/>
        </w:rPr>
        <w:t>2023</w:t>
      </w:r>
      <w:r w:rsidR="00776408" w:rsidRPr="00AD5220">
        <w:rPr>
          <w:b/>
          <w:sz w:val="20"/>
          <w:szCs w:val="20"/>
        </w:rPr>
        <w:t xml:space="preserve"> года.</w:t>
      </w:r>
    </w:p>
    <w:p w:rsidR="00380022" w:rsidRDefault="00380022" w:rsidP="00776408">
      <w:pPr>
        <w:rPr>
          <w:b/>
          <w:sz w:val="20"/>
          <w:szCs w:val="20"/>
        </w:rPr>
      </w:pPr>
    </w:p>
    <w:p w:rsidR="00776408" w:rsidRPr="00AD5220" w:rsidRDefault="00776408" w:rsidP="00776408">
      <w:pPr>
        <w:rPr>
          <w:b/>
          <w:sz w:val="20"/>
          <w:szCs w:val="20"/>
        </w:rPr>
      </w:pPr>
      <w:r w:rsidRPr="00AD5220">
        <w:rPr>
          <w:b/>
          <w:sz w:val="20"/>
          <w:szCs w:val="20"/>
        </w:rPr>
        <w:t>Председатель Собрания</w:t>
      </w:r>
      <w:r w:rsidRPr="00AD5220">
        <w:rPr>
          <w:b/>
          <w:sz w:val="20"/>
          <w:szCs w:val="20"/>
        </w:rPr>
        <w:tab/>
      </w:r>
      <w:r w:rsidRPr="00AD5220">
        <w:rPr>
          <w:b/>
          <w:sz w:val="20"/>
          <w:szCs w:val="20"/>
        </w:rPr>
        <w:tab/>
      </w:r>
      <w:r w:rsidRPr="00AD5220">
        <w:rPr>
          <w:b/>
          <w:sz w:val="20"/>
          <w:szCs w:val="20"/>
        </w:rPr>
        <w:tab/>
        <w:t>(подпись)</w:t>
      </w:r>
      <w:r w:rsidRPr="00AD5220">
        <w:rPr>
          <w:b/>
          <w:sz w:val="20"/>
          <w:szCs w:val="20"/>
        </w:rPr>
        <w:tab/>
      </w:r>
      <w:r w:rsidRPr="00AD5220">
        <w:rPr>
          <w:b/>
          <w:sz w:val="20"/>
          <w:szCs w:val="20"/>
        </w:rPr>
        <w:tab/>
      </w:r>
      <w:r w:rsidRPr="00AD5220">
        <w:rPr>
          <w:b/>
          <w:sz w:val="20"/>
          <w:szCs w:val="20"/>
        </w:rPr>
        <w:tab/>
        <w:t>А.Е. Новиков</w:t>
      </w:r>
    </w:p>
    <w:p w:rsidR="00776408" w:rsidRPr="00AD5220" w:rsidRDefault="00776408" w:rsidP="00776408">
      <w:pPr>
        <w:rPr>
          <w:b/>
          <w:sz w:val="20"/>
          <w:szCs w:val="20"/>
        </w:rPr>
      </w:pPr>
      <w:r w:rsidRPr="00AD5220">
        <w:rPr>
          <w:b/>
          <w:sz w:val="20"/>
          <w:szCs w:val="20"/>
        </w:rPr>
        <w:t>Секретарь Собрания</w:t>
      </w:r>
      <w:r w:rsidRPr="00AD5220">
        <w:rPr>
          <w:b/>
          <w:sz w:val="20"/>
          <w:szCs w:val="20"/>
        </w:rPr>
        <w:tab/>
      </w:r>
      <w:r w:rsidRPr="00AD5220">
        <w:rPr>
          <w:b/>
          <w:sz w:val="20"/>
          <w:szCs w:val="20"/>
        </w:rPr>
        <w:tab/>
      </w:r>
      <w:r w:rsidRPr="00AD5220">
        <w:rPr>
          <w:b/>
          <w:sz w:val="20"/>
          <w:szCs w:val="20"/>
        </w:rPr>
        <w:tab/>
        <w:t xml:space="preserve">           </w:t>
      </w:r>
      <w:proofErr w:type="gramStart"/>
      <w:r w:rsidRPr="00AD5220">
        <w:rPr>
          <w:b/>
          <w:sz w:val="20"/>
          <w:szCs w:val="20"/>
        </w:rPr>
        <w:t xml:space="preserve">  </w:t>
      </w:r>
      <w:r w:rsidR="008D0797">
        <w:rPr>
          <w:b/>
          <w:sz w:val="20"/>
          <w:szCs w:val="20"/>
        </w:rPr>
        <w:t xml:space="preserve"> </w:t>
      </w:r>
      <w:r w:rsidRPr="00AD5220">
        <w:rPr>
          <w:b/>
          <w:sz w:val="20"/>
          <w:szCs w:val="20"/>
        </w:rPr>
        <w:t>(</w:t>
      </w:r>
      <w:proofErr w:type="gramEnd"/>
      <w:r w:rsidRPr="00AD5220">
        <w:rPr>
          <w:b/>
          <w:sz w:val="20"/>
          <w:szCs w:val="20"/>
        </w:rPr>
        <w:t>подпись)</w:t>
      </w:r>
      <w:r w:rsidRPr="00AD5220">
        <w:rPr>
          <w:b/>
          <w:sz w:val="20"/>
          <w:szCs w:val="20"/>
        </w:rPr>
        <w:tab/>
      </w:r>
      <w:r w:rsidRPr="00AD5220">
        <w:rPr>
          <w:b/>
          <w:sz w:val="20"/>
          <w:szCs w:val="20"/>
        </w:rPr>
        <w:tab/>
        <w:t xml:space="preserve">             Ю.А. Воронина </w:t>
      </w:r>
    </w:p>
    <w:p w:rsidR="00776408" w:rsidRPr="00AD5220" w:rsidRDefault="00776408" w:rsidP="00776408">
      <w:pPr>
        <w:rPr>
          <w:sz w:val="20"/>
          <w:szCs w:val="20"/>
        </w:rPr>
      </w:pPr>
      <w:r w:rsidRPr="00AD5220">
        <w:rPr>
          <w:b/>
          <w:sz w:val="20"/>
          <w:szCs w:val="20"/>
        </w:rPr>
        <w:t xml:space="preserve">                                                                                                        </w:t>
      </w:r>
      <w:r w:rsidRPr="00AD5220">
        <w:rPr>
          <w:sz w:val="20"/>
          <w:szCs w:val="20"/>
        </w:rPr>
        <w:t xml:space="preserve">М.П. </w:t>
      </w:r>
    </w:p>
    <w:sectPr w:rsidR="00776408" w:rsidRPr="00AD5220" w:rsidSect="006D2188">
      <w:footerReference w:type="default" r:id="rId9"/>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97" w:rsidRDefault="008D0797" w:rsidP="00055939">
      <w:r>
        <w:separator/>
      </w:r>
    </w:p>
  </w:endnote>
  <w:endnote w:type="continuationSeparator" w:id="0">
    <w:p w:rsidR="008D0797" w:rsidRDefault="008D0797"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16"/>
        <w:szCs w:val="16"/>
      </w:rPr>
    </w:sdtEndPr>
    <w:sdtContent>
      <w:p w:rsidR="008D0797" w:rsidRPr="00BB56BD" w:rsidRDefault="008D0797">
        <w:pPr>
          <w:pStyle w:val="ab"/>
          <w:jc w:val="right"/>
          <w:rPr>
            <w:sz w:val="16"/>
            <w:szCs w:val="16"/>
          </w:rPr>
        </w:pPr>
        <w:r w:rsidRPr="00BB56BD">
          <w:rPr>
            <w:sz w:val="16"/>
            <w:szCs w:val="16"/>
          </w:rPr>
          <w:fldChar w:fldCharType="begin"/>
        </w:r>
        <w:r w:rsidRPr="00BB56BD">
          <w:rPr>
            <w:sz w:val="16"/>
            <w:szCs w:val="16"/>
          </w:rPr>
          <w:instrText>PAGE   \* MERGEFORMAT</w:instrText>
        </w:r>
        <w:r w:rsidRPr="00BB56BD">
          <w:rPr>
            <w:sz w:val="16"/>
            <w:szCs w:val="16"/>
          </w:rPr>
          <w:fldChar w:fldCharType="separate"/>
        </w:r>
        <w:r w:rsidR="00380022">
          <w:rPr>
            <w:noProof/>
            <w:sz w:val="16"/>
            <w:szCs w:val="16"/>
          </w:rPr>
          <w:t>2</w:t>
        </w:r>
        <w:r w:rsidRPr="00BB56BD">
          <w:rPr>
            <w:sz w:val="16"/>
            <w:szCs w:val="16"/>
          </w:rPr>
          <w:fldChar w:fldCharType="end"/>
        </w:r>
      </w:p>
    </w:sdtContent>
  </w:sdt>
  <w:p w:rsidR="008D0797" w:rsidRDefault="008D07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8D0797" w:rsidRPr="001914DB" w:rsidRDefault="008D0797">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380022">
          <w:rPr>
            <w:noProof/>
            <w:sz w:val="20"/>
            <w:szCs w:val="20"/>
          </w:rPr>
          <w:t>25</w:t>
        </w:r>
        <w:r w:rsidRPr="001914DB">
          <w:rPr>
            <w:sz w:val="20"/>
            <w:szCs w:val="20"/>
          </w:rPr>
          <w:fldChar w:fldCharType="end"/>
        </w:r>
      </w:p>
    </w:sdtContent>
  </w:sdt>
  <w:p w:rsidR="008D0797" w:rsidRDefault="008D07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97" w:rsidRDefault="008D0797" w:rsidP="00055939">
      <w:r>
        <w:separator/>
      </w:r>
    </w:p>
  </w:footnote>
  <w:footnote w:type="continuationSeparator" w:id="0">
    <w:p w:rsidR="008D0797" w:rsidRDefault="008D0797" w:rsidP="00055939">
      <w:r>
        <w:continuationSeparator/>
      </w:r>
    </w:p>
  </w:footnote>
  <w:footnote w:id="1">
    <w:p w:rsidR="008D0797" w:rsidRPr="00352399" w:rsidRDefault="008D0797" w:rsidP="008950FF">
      <w:pPr>
        <w:autoSpaceDE w:val="0"/>
        <w:autoSpaceDN w:val="0"/>
        <w:adjustRightInd w:val="0"/>
        <w:spacing w:before="60" w:after="60"/>
        <w:jc w:val="both"/>
        <w:rPr>
          <w:sz w:val="16"/>
          <w:szCs w:val="16"/>
        </w:rPr>
      </w:pPr>
      <w:r w:rsidRPr="00D03096">
        <w:rPr>
          <w:rStyle w:val="aff6"/>
          <w:sz w:val="16"/>
          <w:szCs w:val="16"/>
        </w:rPr>
        <w:footnoteRef/>
      </w:r>
      <w:r w:rsidRPr="00352399">
        <w:rPr>
          <w:b/>
          <w:bCs/>
          <w:sz w:val="16"/>
          <w:szCs w:val="16"/>
        </w:rPr>
        <w:t>«Группа»</w:t>
      </w:r>
      <w:r w:rsidRPr="00352399">
        <w:rPr>
          <w:sz w:val="16"/>
          <w:szCs w:val="16"/>
        </w:rPr>
        <w:t xml:space="preserve"> на любую дату в течение срока действия Соглашения означает Акционерное общество «Группа ГМС» (ОГРН 5087746036483, ИНН 7708678325) созданное и зарегистрированное в соответствии с законодательством Российской Федерации (сокращенное наименование АО «Группа ГМС»), находящееся по адресу: 125047, Российская Федерация, г. Москва, ул. Чаянова, д. 7, и все его дочерние компании в соответствии с тем, как это указано в консолидированной финансовой отчетности АО «Группа ГМС», составленной в соответствии с МСФО (Международные стандарты финансовой отчетности) на последнюю дату составления такой отчетности.</w:t>
      </w:r>
    </w:p>
  </w:footnote>
  <w:footnote w:id="2">
    <w:p w:rsidR="008D0797" w:rsidRPr="00352399" w:rsidRDefault="008D0797" w:rsidP="008950FF">
      <w:pPr>
        <w:pStyle w:val="aff1"/>
        <w:spacing w:before="60" w:after="60"/>
        <w:jc w:val="both"/>
        <w:rPr>
          <w:sz w:val="16"/>
          <w:szCs w:val="16"/>
        </w:rPr>
      </w:pPr>
      <w:r w:rsidRPr="00D03096">
        <w:rPr>
          <w:rStyle w:val="aff6"/>
          <w:sz w:val="16"/>
          <w:szCs w:val="16"/>
        </w:rPr>
        <w:footnoteRef/>
      </w:r>
      <w:r w:rsidRPr="003E6310">
        <w:rPr>
          <w:b/>
          <w:sz w:val="16"/>
          <w:szCs w:val="16"/>
        </w:rPr>
        <w:t>Чистый долг</w:t>
      </w:r>
      <w:r w:rsidRPr="003E6310">
        <w:rPr>
          <w:sz w:val="16"/>
          <w:szCs w:val="16"/>
        </w:rPr>
        <w:t xml:space="preserve"> означает показатель, рассчитываемый в соответствии со следующей формулой: (долгосрочные кредиты и займы + краткосрочные кредиты и займы – денежные средства и их эквиваленты) на основании данных форм консолидированной отчетности АО «Группа ГМС»</w:t>
      </w:r>
      <w:r w:rsidRPr="00352399">
        <w:rPr>
          <w:sz w:val="16"/>
          <w:szCs w:val="16"/>
        </w:rPr>
        <w:t xml:space="preserve">, составленной в соответствии с </w:t>
      </w:r>
      <w:r w:rsidRPr="00D03096">
        <w:rPr>
          <w:sz w:val="16"/>
          <w:szCs w:val="16"/>
        </w:rPr>
        <w:t>МСФО</w:t>
      </w:r>
      <w:r w:rsidRPr="00352399">
        <w:rPr>
          <w:sz w:val="16"/>
          <w:szCs w:val="16"/>
        </w:rPr>
        <w:t xml:space="preserve">, предоставляемой Банку в соответствии с подпунктом 9.1.7 </w:t>
      </w:r>
      <w:r w:rsidRPr="00D03096">
        <w:rPr>
          <w:sz w:val="16"/>
          <w:szCs w:val="16"/>
        </w:rPr>
        <w:t xml:space="preserve">Статьи </w:t>
      </w:r>
      <w:r w:rsidRPr="00CA5A8B">
        <w:rPr>
          <w:sz w:val="16"/>
          <w:szCs w:val="16"/>
        </w:rPr>
        <w:t>9</w:t>
      </w:r>
      <w:r w:rsidRPr="00D03096">
        <w:rPr>
          <w:sz w:val="16"/>
          <w:szCs w:val="16"/>
        </w:rPr>
        <w:t xml:space="preserve"> </w:t>
      </w:r>
      <w:r w:rsidRPr="00352399">
        <w:rPr>
          <w:sz w:val="16"/>
          <w:szCs w:val="16"/>
        </w:rPr>
        <w:t>Соглашения.</w:t>
      </w:r>
    </w:p>
  </w:footnote>
  <w:footnote w:id="3">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D03096">
        <w:rPr>
          <w:rStyle w:val="aff6"/>
          <w:sz w:val="16"/>
          <w:szCs w:val="16"/>
        </w:rPr>
        <w:footnoteRef/>
      </w:r>
      <w:r w:rsidRPr="00D03096">
        <w:rPr>
          <w:b/>
          <w:bCs/>
          <w:sz w:val="16"/>
          <w:szCs w:val="16"/>
        </w:rPr>
        <w:t>EBITDA</w:t>
      </w:r>
      <w:r w:rsidRPr="00352399">
        <w:rPr>
          <w:sz w:val="16"/>
          <w:szCs w:val="16"/>
        </w:rPr>
        <w:t xml:space="preserve"> определяется на основании данных консолидированной отчетности АО «Группа ГМС», подготовленной в соответствии с МСФО, как операционная прибыль/убыток от продолжающейся деятельности за 12 (Двенадцать) месяцев, предшествующих дате расчета, скорректированные на суммы прочих </w:t>
      </w:r>
      <w:r w:rsidRPr="00352399">
        <w:rPr>
          <w:color w:val="000000"/>
          <w:sz w:val="16"/>
          <w:szCs w:val="16"/>
        </w:rPr>
        <w:t>доходов/расходов, амортизации и износа, резерва под обесценение запасов, резерва под обесценение дебиторской задолженности, резерва под неиспользованные отпуска, расходы по пенсионному плану, резерва по гарантийным обязательствам, резерва по судебным искам, резерва по НДС к получению, прочих резервов, превышения справедливой стоимости приобретенных чистых активов над стоимостью приобретения.</w:t>
      </w:r>
    </w:p>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352399">
        <w:rPr>
          <w:color w:val="000000"/>
          <w:sz w:val="16"/>
          <w:szCs w:val="16"/>
        </w:rPr>
        <w:t>При этом под продолжающейся деятельностью понимается деятельность, которую Группа осуществляет в отчетном периоде и намеревается осуществлять в будущих периодах, за исключением прекращенной деятельности. Под прекращенной деятельностью понимается часть бизнеса Группы, которая была продана, иным образом передана или закрыта, либо классифицирована на отчетную дату как предназначенная для продажи.</w:t>
      </w:r>
    </w:p>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352399">
        <w:rPr>
          <w:color w:val="000000"/>
          <w:sz w:val="16"/>
          <w:szCs w:val="16"/>
        </w:rPr>
        <w:t xml:space="preserve">В корректировку для расчета </w:t>
      </w:r>
      <w:r w:rsidRPr="00D03096">
        <w:rPr>
          <w:color w:val="000000"/>
          <w:sz w:val="16"/>
          <w:szCs w:val="16"/>
        </w:rPr>
        <w:t>EBITDA</w:t>
      </w:r>
      <w:r w:rsidRPr="00352399">
        <w:rPr>
          <w:color w:val="000000"/>
          <w:sz w:val="16"/>
          <w:szCs w:val="16"/>
        </w:rPr>
        <w:t xml:space="preserve"> включаются:</w:t>
      </w:r>
    </w:p>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352399">
        <w:rPr>
          <w:color w:val="000000"/>
          <w:sz w:val="16"/>
          <w:szCs w:val="16"/>
        </w:rPr>
        <w:t xml:space="preserve">1) </w:t>
      </w:r>
      <w:proofErr w:type="spellStart"/>
      <w:r w:rsidRPr="00352399">
        <w:rPr>
          <w:color w:val="000000"/>
          <w:sz w:val="16"/>
          <w:szCs w:val="16"/>
        </w:rPr>
        <w:t>неоперационные</w:t>
      </w:r>
      <w:proofErr w:type="spellEnd"/>
      <w:r w:rsidRPr="00352399">
        <w:rPr>
          <w:color w:val="000000"/>
          <w:sz w:val="16"/>
          <w:szCs w:val="16"/>
        </w:rPr>
        <w:t xml:space="preserve"> доходы и расходы (за исключением носящих регулярный характер и/или свойственных данному виду деятельности); 2) расходы по финансовому лизингу, учтенные в составе себестоимости; 3) переоценка основных средств и финансовых вложений; 4) курсовые разницы; 5) какие-либо финансовые доходы и расходы, не вошедшие в разделы «Финансовые доходы» и «Финансовые расходы»; 6) «Прибыль/убыток от прекращенной деятельности»; 7) другие разовые, чрезвычайные доходы и расходы.</w:t>
      </w:r>
    </w:p>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352399">
        <w:rPr>
          <w:color w:val="000000"/>
          <w:sz w:val="16"/>
          <w:szCs w:val="16"/>
        </w:rPr>
        <w:t>При этом доходы включаются в корректировку со знаком «-», а расходы со знаком «+». В случае отсутствия данных, необходимых для осуществления указанных выше корректировок, в предоставленной банку отчетности (в соответствии с подпунктом 9.1.7 Статьи 9 Соглашения) корректировки не производятся.</w:t>
      </w:r>
    </w:p>
    <w:p w:rsidR="008D0797" w:rsidRPr="00352399" w:rsidRDefault="008D0797" w:rsidP="008950FF">
      <w:pPr>
        <w:tabs>
          <w:tab w:val="left" w:pos="2977"/>
          <w:tab w:val="left" w:pos="3402"/>
        </w:tabs>
        <w:autoSpaceDE w:val="0"/>
        <w:autoSpaceDN w:val="0"/>
        <w:adjustRightInd w:val="0"/>
        <w:spacing w:before="80" w:after="80"/>
        <w:jc w:val="both"/>
        <w:rPr>
          <w:color w:val="000000"/>
          <w:sz w:val="16"/>
          <w:szCs w:val="16"/>
        </w:rPr>
      </w:pPr>
      <w:r w:rsidRPr="00352399">
        <w:rPr>
          <w:color w:val="000000"/>
          <w:sz w:val="16"/>
          <w:szCs w:val="16"/>
        </w:rPr>
        <w:t>Для целей настоящего Соглашения показатель «</w:t>
      </w:r>
      <w:r w:rsidRPr="00C5199D">
        <w:rPr>
          <w:color w:val="000000"/>
          <w:sz w:val="16"/>
          <w:szCs w:val="16"/>
        </w:rPr>
        <w:t>EBITDA</w:t>
      </w:r>
      <w:r w:rsidRPr="00352399">
        <w:rPr>
          <w:color w:val="000000"/>
          <w:sz w:val="16"/>
          <w:szCs w:val="16"/>
        </w:rPr>
        <w:t>» должен иметь положительное значение. В случае если показатель «</w:t>
      </w:r>
      <w:r w:rsidRPr="00C5199D">
        <w:rPr>
          <w:color w:val="000000"/>
          <w:sz w:val="16"/>
          <w:szCs w:val="16"/>
        </w:rPr>
        <w:t>EBITDA</w:t>
      </w:r>
      <w:r w:rsidRPr="00352399">
        <w:rPr>
          <w:color w:val="000000"/>
          <w:sz w:val="16"/>
          <w:szCs w:val="16"/>
        </w:rPr>
        <w:t>» имеет нулевое или отрицательное значение, требование данного подпункта считается невыполненным.</w:t>
      </w:r>
    </w:p>
  </w:footnote>
  <w:footnote w:id="4">
    <w:p w:rsidR="008D0797" w:rsidRPr="00352399" w:rsidRDefault="008D0797" w:rsidP="008950FF">
      <w:pPr>
        <w:autoSpaceDE w:val="0"/>
        <w:autoSpaceDN w:val="0"/>
        <w:adjustRightInd w:val="0"/>
        <w:spacing w:before="60" w:after="60"/>
        <w:jc w:val="both"/>
        <w:rPr>
          <w:sz w:val="16"/>
          <w:szCs w:val="16"/>
        </w:rPr>
      </w:pPr>
      <w:r w:rsidRPr="00D03096">
        <w:rPr>
          <w:rStyle w:val="aff6"/>
          <w:sz w:val="16"/>
          <w:szCs w:val="16"/>
        </w:rPr>
        <w:footnoteRef/>
      </w:r>
      <w:r w:rsidRPr="00352399">
        <w:rPr>
          <w:b/>
          <w:bCs/>
          <w:sz w:val="16"/>
          <w:szCs w:val="16"/>
        </w:rPr>
        <w:t>«Группа»</w:t>
      </w:r>
      <w:r w:rsidRPr="00352399">
        <w:rPr>
          <w:sz w:val="16"/>
          <w:szCs w:val="16"/>
        </w:rPr>
        <w:t xml:space="preserve"> на любую дату в течение срока действия Соглашения означает Акционерное общество «Группа ГМС» (ОГРН 5087746036483, ИНН 7708678325) созданное и зарегистрированное в соответствии с законодательством Российской Федерации (сокращенное наименование АО «Группа ГМС»), находящееся по адресу: 125047, Российская Федерация, г. Москва, ул. Чаянова, д. 7, и все его дочерние компании в соответствии с тем, как это указано в консолидированной финансовой отчетности АО «Группа ГМС», составленной в соответствии с МСФО (Международные стандарты финансовой отчетности) на последнюю дату составления такой отчетности.</w:t>
      </w:r>
    </w:p>
  </w:footnote>
  <w:footnote w:id="5">
    <w:p w:rsidR="008D0797" w:rsidRPr="00352399" w:rsidRDefault="008D0797" w:rsidP="008950FF">
      <w:pPr>
        <w:pStyle w:val="aff1"/>
        <w:spacing w:before="60" w:after="60"/>
        <w:jc w:val="both"/>
        <w:rPr>
          <w:sz w:val="16"/>
          <w:szCs w:val="16"/>
        </w:rPr>
      </w:pPr>
      <w:r w:rsidRPr="00D03096">
        <w:rPr>
          <w:rStyle w:val="aff6"/>
          <w:sz w:val="16"/>
          <w:szCs w:val="16"/>
        </w:rPr>
        <w:footnoteRef/>
      </w:r>
      <w:r w:rsidRPr="003E6310">
        <w:rPr>
          <w:b/>
          <w:sz w:val="16"/>
          <w:szCs w:val="16"/>
        </w:rPr>
        <w:t>Чистый долг</w:t>
      </w:r>
      <w:r w:rsidRPr="003E6310">
        <w:rPr>
          <w:sz w:val="16"/>
          <w:szCs w:val="16"/>
        </w:rPr>
        <w:t xml:space="preserve"> означает показатель, рассчитываемый в соответствии со следующей формулой: (долгосрочные кредиты и займы + краткосрочные кредиты и займы – денежные средства и их эквиваленты) на основании данных форм консолидированной отчетности АО «Группа ГМС»</w:t>
      </w:r>
      <w:r w:rsidRPr="00352399">
        <w:rPr>
          <w:sz w:val="16"/>
          <w:szCs w:val="16"/>
        </w:rPr>
        <w:t xml:space="preserve">, составленной в соответствии с </w:t>
      </w:r>
      <w:r w:rsidRPr="00D03096">
        <w:rPr>
          <w:sz w:val="16"/>
          <w:szCs w:val="16"/>
        </w:rPr>
        <w:t>МСФО</w:t>
      </w:r>
      <w:r w:rsidRPr="00352399">
        <w:rPr>
          <w:sz w:val="16"/>
          <w:szCs w:val="16"/>
        </w:rPr>
        <w:t xml:space="preserve">, предоставляемой Банку в соответствии с подпунктом 9.1.7 </w:t>
      </w:r>
      <w:r w:rsidRPr="00D03096">
        <w:rPr>
          <w:sz w:val="16"/>
          <w:szCs w:val="16"/>
        </w:rPr>
        <w:t xml:space="preserve">Статьи </w:t>
      </w:r>
      <w:r w:rsidRPr="00CA5A8B">
        <w:rPr>
          <w:sz w:val="16"/>
          <w:szCs w:val="16"/>
        </w:rPr>
        <w:t>9</w:t>
      </w:r>
      <w:r w:rsidRPr="00D03096">
        <w:rPr>
          <w:sz w:val="16"/>
          <w:szCs w:val="16"/>
        </w:rPr>
        <w:t xml:space="preserve"> </w:t>
      </w:r>
      <w:r w:rsidRPr="00352399">
        <w:rPr>
          <w:sz w:val="16"/>
          <w:szCs w:val="16"/>
        </w:rPr>
        <w:t>Соглашения.</w:t>
      </w:r>
    </w:p>
  </w:footnote>
  <w:footnote w:id="6">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D03096">
        <w:rPr>
          <w:rStyle w:val="aff6"/>
          <w:sz w:val="16"/>
          <w:szCs w:val="16"/>
        </w:rPr>
        <w:footnoteRef/>
      </w:r>
      <w:r w:rsidRPr="00D03096">
        <w:rPr>
          <w:b/>
          <w:bCs/>
          <w:sz w:val="16"/>
          <w:szCs w:val="16"/>
        </w:rPr>
        <w:t>EBITDA</w:t>
      </w:r>
      <w:r w:rsidRPr="00352399">
        <w:rPr>
          <w:sz w:val="16"/>
          <w:szCs w:val="16"/>
        </w:rPr>
        <w:t xml:space="preserve"> определяется на основании данных консолидированной отчетности АО «Группа ГМС», подготовленной в соответствии с МСФО, как операционная прибыль/убыток от продолжающейся деятельности за 12 (Двенадцать) месяцев, предшествующих дате расчета, скорректированные на суммы прочих </w:t>
      </w:r>
      <w:r w:rsidRPr="00352399">
        <w:rPr>
          <w:color w:val="000000"/>
          <w:sz w:val="16"/>
          <w:szCs w:val="16"/>
        </w:rPr>
        <w:t>доходов/расходов, амортизации и износа, резерва под обесценение запасов, резерва под обесценение дебиторской задолженности, резерва под неиспользованные отпуска, расходы по пенсионному плану, резерва по гарантийным обязательствам, резерва по судебным искам, резерва по НДС к получению, прочих резервов, превышения справедливой стоимости приобретенных чистых активов над стоимостью приобретения.</w:t>
      </w:r>
    </w:p>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352399">
        <w:rPr>
          <w:color w:val="000000"/>
          <w:sz w:val="16"/>
          <w:szCs w:val="16"/>
        </w:rPr>
        <w:t>При этом под продолжающейся деятельностью понимается деятельность, которую Группа осуществляет в отчетном периоде и намеревается осуществлять в будущих периодах, за исключением прекращенной деятельности. Под прекращенной деятельностью понимается часть бизнеса Группы, которая была продана, иным образом передана или закрыта, либо классифицирована на отчетную дату как предназначенная для продажи.</w:t>
      </w:r>
    </w:p>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352399">
        <w:rPr>
          <w:color w:val="000000"/>
          <w:sz w:val="16"/>
          <w:szCs w:val="16"/>
        </w:rPr>
        <w:t xml:space="preserve">В корректировку для расчета </w:t>
      </w:r>
      <w:r w:rsidRPr="00D03096">
        <w:rPr>
          <w:color w:val="000000"/>
          <w:sz w:val="16"/>
          <w:szCs w:val="16"/>
        </w:rPr>
        <w:t>EBITDA</w:t>
      </w:r>
      <w:r w:rsidRPr="00352399">
        <w:rPr>
          <w:color w:val="000000"/>
          <w:sz w:val="16"/>
          <w:szCs w:val="16"/>
        </w:rPr>
        <w:t xml:space="preserve"> включаются:</w:t>
      </w:r>
    </w:p>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352399">
        <w:rPr>
          <w:color w:val="000000"/>
          <w:sz w:val="16"/>
          <w:szCs w:val="16"/>
        </w:rPr>
        <w:t xml:space="preserve">1) </w:t>
      </w:r>
      <w:proofErr w:type="spellStart"/>
      <w:r w:rsidRPr="00352399">
        <w:rPr>
          <w:color w:val="000000"/>
          <w:sz w:val="16"/>
          <w:szCs w:val="16"/>
        </w:rPr>
        <w:t>неоперационные</w:t>
      </w:r>
      <w:proofErr w:type="spellEnd"/>
      <w:r w:rsidRPr="00352399">
        <w:rPr>
          <w:color w:val="000000"/>
          <w:sz w:val="16"/>
          <w:szCs w:val="16"/>
        </w:rPr>
        <w:t xml:space="preserve"> доходы и расходы (за исключением носящих регулярный характер и/или свойственных данному виду деятельности); 2) расходы по финансовому лизингу, учтенные в составе себестоимости; 3) переоценка основных средств и финансовых вложений; 4) курсовые разницы; 5) какие-либо финансовые доходы и расходы, не вошедшие в разделы «Финансовые доходы» и «Финансовые расходы»; 6) «Прибыль/убыток от прекращенной деятельности»; 7) другие разовые, чрезвычайные доходы и расходы.</w:t>
      </w:r>
    </w:p>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352399">
        <w:rPr>
          <w:color w:val="000000"/>
          <w:sz w:val="16"/>
          <w:szCs w:val="16"/>
        </w:rPr>
        <w:t>При этом доходы включаются в корректировку со знаком «-», а расходы со знаком «+». В случае отсутствия данных, необходимых для осуществления указанных выше корректировок, в предоставленной банку отчетности (в соответствии с подпунктом 9.1.7 Статьи 9 Соглашения) корректировки не производятся.</w:t>
      </w:r>
    </w:p>
    <w:p w:rsidR="008D0797" w:rsidRPr="00352399" w:rsidRDefault="008D0797" w:rsidP="008950FF">
      <w:pPr>
        <w:tabs>
          <w:tab w:val="left" w:pos="2977"/>
          <w:tab w:val="left" w:pos="3402"/>
        </w:tabs>
        <w:autoSpaceDE w:val="0"/>
        <w:autoSpaceDN w:val="0"/>
        <w:adjustRightInd w:val="0"/>
        <w:spacing w:before="80" w:after="80"/>
        <w:jc w:val="both"/>
        <w:rPr>
          <w:color w:val="000000"/>
          <w:sz w:val="16"/>
          <w:szCs w:val="16"/>
        </w:rPr>
      </w:pPr>
      <w:r w:rsidRPr="00352399">
        <w:rPr>
          <w:color w:val="000000"/>
          <w:sz w:val="16"/>
          <w:szCs w:val="16"/>
        </w:rPr>
        <w:t>Для целей настоящего Соглашения показатель «</w:t>
      </w:r>
      <w:r w:rsidRPr="00C5199D">
        <w:rPr>
          <w:color w:val="000000"/>
          <w:sz w:val="16"/>
          <w:szCs w:val="16"/>
        </w:rPr>
        <w:t>EBITDA</w:t>
      </w:r>
      <w:r w:rsidRPr="00352399">
        <w:rPr>
          <w:color w:val="000000"/>
          <w:sz w:val="16"/>
          <w:szCs w:val="16"/>
        </w:rPr>
        <w:t>» должен иметь положительное значение. В случае если показатель «</w:t>
      </w:r>
      <w:r w:rsidRPr="00C5199D">
        <w:rPr>
          <w:color w:val="000000"/>
          <w:sz w:val="16"/>
          <w:szCs w:val="16"/>
        </w:rPr>
        <w:t>EBITDA</w:t>
      </w:r>
      <w:r w:rsidRPr="00352399">
        <w:rPr>
          <w:color w:val="000000"/>
          <w:sz w:val="16"/>
          <w:szCs w:val="16"/>
        </w:rPr>
        <w:t>» имеет нулевое или отрицательное значение, требование данного подпункта считается невыполненным.</w:t>
      </w:r>
    </w:p>
  </w:footnote>
  <w:footnote w:id="7">
    <w:p w:rsidR="008D0797" w:rsidRPr="00352399" w:rsidRDefault="008D0797" w:rsidP="008950FF">
      <w:pPr>
        <w:autoSpaceDE w:val="0"/>
        <w:autoSpaceDN w:val="0"/>
        <w:adjustRightInd w:val="0"/>
        <w:spacing w:before="60" w:after="60"/>
        <w:jc w:val="both"/>
        <w:rPr>
          <w:sz w:val="16"/>
          <w:szCs w:val="16"/>
        </w:rPr>
      </w:pPr>
      <w:r w:rsidRPr="00D03096">
        <w:rPr>
          <w:rStyle w:val="aff6"/>
          <w:sz w:val="16"/>
          <w:szCs w:val="16"/>
        </w:rPr>
        <w:footnoteRef/>
      </w:r>
      <w:r w:rsidRPr="00352399">
        <w:rPr>
          <w:b/>
          <w:bCs/>
          <w:sz w:val="16"/>
          <w:szCs w:val="16"/>
        </w:rPr>
        <w:t>«Группа»</w:t>
      </w:r>
      <w:r w:rsidRPr="00352399">
        <w:rPr>
          <w:sz w:val="16"/>
          <w:szCs w:val="16"/>
        </w:rPr>
        <w:t xml:space="preserve"> на любую дату в течение срока действия Соглашения означает Акционерное общество «Группа ГМС» (ОГРН 5087746036483, ИНН 7708678325) созданное и зарегистрированное в соответствии с законодательством Российской Федерации (сокращенное наименование АО «Группа ГМС»), находящееся по адресу: 125047, Российская Федерация, г. Москва, ул. Чаянова, д. 7, и все его дочерние компании в соответствии с тем, как это указано в консолидированной финансовой отчетности АО «Группа ГМС», составленной в соответствии с МСФО (Международные стандарты финансовой отчетности) на последнюю дату составления такой отчетности.</w:t>
      </w:r>
    </w:p>
  </w:footnote>
  <w:footnote w:id="8">
    <w:p w:rsidR="008D0797" w:rsidRPr="00352399" w:rsidRDefault="008D0797" w:rsidP="008950FF">
      <w:pPr>
        <w:pStyle w:val="aff1"/>
        <w:spacing w:before="60" w:after="60"/>
        <w:jc w:val="both"/>
        <w:rPr>
          <w:sz w:val="16"/>
          <w:szCs w:val="16"/>
        </w:rPr>
      </w:pPr>
      <w:r w:rsidRPr="00D03096">
        <w:rPr>
          <w:rStyle w:val="aff6"/>
          <w:sz w:val="16"/>
          <w:szCs w:val="16"/>
        </w:rPr>
        <w:footnoteRef/>
      </w:r>
      <w:r w:rsidRPr="00E6243E">
        <w:rPr>
          <w:b/>
          <w:sz w:val="16"/>
          <w:szCs w:val="16"/>
        </w:rPr>
        <w:t>Чистый долг</w:t>
      </w:r>
      <w:r w:rsidRPr="00E6243E">
        <w:rPr>
          <w:sz w:val="16"/>
          <w:szCs w:val="16"/>
        </w:rPr>
        <w:t xml:space="preserve"> означает показатель, рассчитываемый в соответствии со следующей формулой: (долгосрочные кредиты и займы + краткосрочные кредиты и займы – денежные средства и их эквиваленты) на основании данных форм консолидированной отчетности АО «Группа ГМС»</w:t>
      </w:r>
      <w:r w:rsidRPr="00352399">
        <w:rPr>
          <w:sz w:val="16"/>
          <w:szCs w:val="16"/>
        </w:rPr>
        <w:t xml:space="preserve">, составленной в соответствии с </w:t>
      </w:r>
      <w:r w:rsidRPr="00D03096">
        <w:rPr>
          <w:sz w:val="16"/>
          <w:szCs w:val="16"/>
        </w:rPr>
        <w:t>МСФО</w:t>
      </w:r>
      <w:r w:rsidRPr="00352399">
        <w:rPr>
          <w:sz w:val="16"/>
          <w:szCs w:val="16"/>
        </w:rPr>
        <w:t xml:space="preserve">, предоставляемой Банку в соответствии с подпунктом 9.1.7 </w:t>
      </w:r>
      <w:r w:rsidRPr="00D03096">
        <w:rPr>
          <w:sz w:val="16"/>
          <w:szCs w:val="16"/>
        </w:rPr>
        <w:t xml:space="preserve">Статьи </w:t>
      </w:r>
      <w:r w:rsidRPr="00CA5A8B">
        <w:rPr>
          <w:sz w:val="16"/>
          <w:szCs w:val="16"/>
        </w:rPr>
        <w:t>9</w:t>
      </w:r>
      <w:r w:rsidRPr="00D03096">
        <w:rPr>
          <w:sz w:val="16"/>
          <w:szCs w:val="16"/>
        </w:rPr>
        <w:t xml:space="preserve"> </w:t>
      </w:r>
      <w:r w:rsidRPr="00352399">
        <w:rPr>
          <w:sz w:val="16"/>
          <w:szCs w:val="16"/>
        </w:rPr>
        <w:t>Соглашения.</w:t>
      </w:r>
    </w:p>
  </w:footnote>
  <w:footnote w:id="9">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D03096">
        <w:rPr>
          <w:rStyle w:val="aff6"/>
          <w:sz w:val="16"/>
          <w:szCs w:val="16"/>
        </w:rPr>
        <w:footnoteRef/>
      </w:r>
      <w:r w:rsidRPr="00D03096">
        <w:rPr>
          <w:b/>
          <w:bCs/>
          <w:sz w:val="16"/>
          <w:szCs w:val="16"/>
        </w:rPr>
        <w:t>EBITDA</w:t>
      </w:r>
      <w:r w:rsidRPr="00352399">
        <w:rPr>
          <w:sz w:val="16"/>
          <w:szCs w:val="16"/>
        </w:rPr>
        <w:t xml:space="preserve"> определяется на основании данных консолидированной отчетности АО «Группа ГМС», подготовленной в соответствии с МСФО, как операционная прибыль/убыток от продолжающейся деятельности за 12 (Двенадцать) месяцев, предшествующих дате расчета, скорректированные на суммы прочих </w:t>
      </w:r>
      <w:r w:rsidRPr="00352399">
        <w:rPr>
          <w:color w:val="000000"/>
          <w:sz w:val="16"/>
          <w:szCs w:val="16"/>
        </w:rPr>
        <w:t>доходов/расходов, амортизации и износа, резерва под обесценение запасов, резерва под обесценение дебиторской задолженности, резерва под неиспользованные отпуска, расходы по пенсионному плану, резерва по гарантийным обязательствам, резерва по судебным искам, резерва по НДС к получению, прочих резервов, превышения справедливой стоимости приобретенных чистых активов над стоимостью приобретения.</w:t>
      </w:r>
    </w:p>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352399">
        <w:rPr>
          <w:color w:val="000000"/>
          <w:sz w:val="16"/>
          <w:szCs w:val="16"/>
        </w:rPr>
        <w:t>При этом под продолжающейся деятельностью понимается деятельность, которую Группа осуществляет в отчетном периоде и намеревается осуществлять в будущих периодах, за исключением прекращенной деятельности. Под прекращенной деятельностью понимается часть бизнеса Группы, которая была продана, иным образом передана или закрыта, либо классифицирована на отчетную дату как предназначенная для продажи.</w:t>
      </w:r>
    </w:p>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352399">
        <w:rPr>
          <w:color w:val="000000"/>
          <w:sz w:val="16"/>
          <w:szCs w:val="16"/>
        </w:rPr>
        <w:t xml:space="preserve">В корректировку для расчета </w:t>
      </w:r>
      <w:r w:rsidRPr="00D03096">
        <w:rPr>
          <w:color w:val="000000"/>
          <w:sz w:val="16"/>
          <w:szCs w:val="16"/>
        </w:rPr>
        <w:t>EBITDA</w:t>
      </w:r>
      <w:r w:rsidRPr="00352399">
        <w:rPr>
          <w:color w:val="000000"/>
          <w:sz w:val="16"/>
          <w:szCs w:val="16"/>
        </w:rPr>
        <w:t xml:space="preserve"> включаются:</w:t>
      </w:r>
    </w:p>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352399">
        <w:rPr>
          <w:color w:val="000000"/>
          <w:sz w:val="16"/>
          <w:szCs w:val="16"/>
        </w:rPr>
        <w:t xml:space="preserve">1) </w:t>
      </w:r>
      <w:proofErr w:type="spellStart"/>
      <w:r w:rsidRPr="00352399">
        <w:rPr>
          <w:color w:val="000000"/>
          <w:sz w:val="16"/>
          <w:szCs w:val="16"/>
        </w:rPr>
        <w:t>неоперационные</w:t>
      </w:r>
      <w:proofErr w:type="spellEnd"/>
      <w:r w:rsidRPr="00352399">
        <w:rPr>
          <w:color w:val="000000"/>
          <w:sz w:val="16"/>
          <w:szCs w:val="16"/>
        </w:rPr>
        <w:t xml:space="preserve"> доходы и расходы (за исключением носящих регулярный характер и/или свойственных данному виду деятельности); 2) расходы по финансовому лизингу, учтенные в составе себестоимости; 3) переоценка основных средств и финансовых вложений; 4) курсовые разницы; 5) какие-либо финансовые доходы и расходы, не вошедшие в разделы «Финансовые доходы» и «Финансовые расходы»; 6) «Прибыль/убыток от прекращенной деятельности»; 7) другие разовые, чрезвычайные доходы и расходы.</w:t>
      </w:r>
    </w:p>
    <w:p w:rsidR="008D0797" w:rsidRPr="00352399" w:rsidRDefault="008D0797" w:rsidP="008950FF">
      <w:pPr>
        <w:tabs>
          <w:tab w:val="left" w:pos="2977"/>
          <w:tab w:val="left" w:pos="3402"/>
        </w:tabs>
        <w:autoSpaceDE w:val="0"/>
        <w:autoSpaceDN w:val="0"/>
        <w:adjustRightInd w:val="0"/>
        <w:spacing w:before="60" w:after="60"/>
        <w:jc w:val="both"/>
        <w:rPr>
          <w:color w:val="000000"/>
          <w:sz w:val="16"/>
          <w:szCs w:val="16"/>
        </w:rPr>
      </w:pPr>
      <w:r w:rsidRPr="00352399">
        <w:rPr>
          <w:color w:val="000000"/>
          <w:sz w:val="16"/>
          <w:szCs w:val="16"/>
        </w:rPr>
        <w:t>При этом доходы включаются в корректировку со знаком «-», а расходы со знаком «+». В случае отсутствия данных, необходимых для осуществления указанных выше корректировок, в предоставленной банку отчетности (в соответствии с подпунктом 9.1.7 Статьи 9 Соглашения) корректировки не производятся.</w:t>
      </w:r>
    </w:p>
    <w:p w:rsidR="008D0797" w:rsidRPr="00352399" w:rsidRDefault="008D0797" w:rsidP="008950FF">
      <w:pPr>
        <w:tabs>
          <w:tab w:val="left" w:pos="2977"/>
          <w:tab w:val="left" w:pos="3402"/>
        </w:tabs>
        <w:autoSpaceDE w:val="0"/>
        <w:autoSpaceDN w:val="0"/>
        <w:adjustRightInd w:val="0"/>
        <w:spacing w:before="80" w:after="80"/>
        <w:jc w:val="both"/>
        <w:rPr>
          <w:color w:val="000000"/>
          <w:sz w:val="16"/>
          <w:szCs w:val="16"/>
        </w:rPr>
      </w:pPr>
      <w:r w:rsidRPr="00352399">
        <w:rPr>
          <w:color w:val="000000"/>
          <w:sz w:val="16"/>
          <w:szCs w:val="16"/>
        </w:rPr>
        <w:t>Для целей настоящего Соглашения показатель «</w:t>
      </w:r>
      <w:r w:rsidRPr="00C5199D">
        <w:rPr>
          <w:color w:val="000000"/>
          <w:sz w:val="16"/>
          <w:szCs w:val="16"/>
        </w:rPr>
        <w:t>EBITDA</w:t>
      </w:r>
      <w:r w:rsidRPr="00352399">
        <w:rPr>
          <w:color w:val="000000"/>
          <w:sz w:val="16"/>
          <w:szCs w:val="16"/>
        </w:rPr>
        <w:t>» должен иметь положительное значение. В случае если показатель «</w:t>
      </w:r>
      <w:r w:rsidRPr="00C5199D">
        <w:rPr>
          <w:color w:val="000000"/>
          <w:sz w:val="16"/>
          <w:szCs w:val="16"/>
        </w:rPr>
        <w:t>EBITDA</w:t>
      </w:r>
      <w:r w:rsidRPr="00352399">
        <w:rPr>
          <w:color w:val="000000"/>
          <w:sz w:val="16"/>
          <w:szCs w:val="16"/>
        </w:rPr>
        <w:t>» имеет нулевое или отрицательное значение, требование данного подпункта считается невыполненным.</w:t>
      </w:r>
    </w:p>
  </w:footnote>
  <w:footnote w:id="10">
    <w:p w:rsidR="008D0797" w:rsidRPr="00673E32" w:rsidRDefault="008D0797" w:rsidP="008950FF">
      <w:pPr>
        <w:autoSpaceDE w:val="0"/>
        <w:autoSpaceDN w:val="0"/>
        <w:adjustRightInd w:val="0"/>
        <w:spacing w:before="80" w:after="80"/>
        <w:jc w:val="both"/>
        <w:rPr>
          <w:color w:val="000000"/>
          <w:sz w:val="16"/>
          <w:szCs w:val="16"/>
        </w:rPr>
      </w:pPr>
      <w:r w:rsidRPr="00673E32">
        <w:rPr>
          <w:rStyle w:val="aff6"/>
          <w:sz w:val="16"/>
          <w:szCs w:val="16"/>
        </w:rPr>
        <w:footnoteRef/>
      </w:r>
      <w:r w:rsidRPr="00673E32">
        <w:rPr>
          <w:b/>
          <w:bCs/>
          <w:sz w:val="16"/>
          <w:szCs w:val="16"/>
        </w:rPr>
        <w:t>Группа</w:t>
      </w:r>
      <w:r w:rsidRPr="00673E32">
        <w:rPr>
          <w:sz w:val="16"/>
          <w:szCs w:val="16"/>
        </w:rPr>
        <w:t xml:space="preserve"> на любую дату в течение срока действия Соглашения означает Акционерное общество «Группа ГМС» (ОГРН 5087746036483, ИНН 7708678325) созданное и зарегистрированное в соответствии с законодательством Российской Федерации (сокращенное наименование АО «Группа ГМС»), находящееся по адресу: 125047, Российская Федерация, г. Москва, ул. Чаянова, д. 7 и все его дочерние компании, в соответствии с тем, как это указано в консолидированной финансовой отчетности АО «Группа ГМС», составленной в соответствии с МСФО (Международные стандарты финансовой отчетности) на последнюю дату составления такой отчетности.</w:t>
      </w:r>
      <w:r w:rsidRPr="00673E32">
        <w:rPr>
          <w:color w:val="000000"/>
          <w:sz w:val="16"/>
          <w:szCs w:val="16"/>
        </w:rPr>
        <w:t xml:space="preserve"> </w:t>
      </w:r>
    </w:p>
  </w:footnote>
  <w:footnote w:id="11">
    <w:p w:rsidR="008D0797" w:rsidRPr="00673E32" w:rsidRDefault="008D0797" w:rsidP="008950FF">
      <w:pPr>
        <w:pStyle w:val="aff1"/>
        <w:spacing w:before="80" w:after="80"/>
        <w:jc w:val="both"/>
        <w:rPr>
          <w:sz w:val="16"/>
          <w:szCs w:val="16"/>
        </w:rPr>
      </w:pPr>
      <w:r w:rsidRPr="00673E32">
        <w:rPr>
          <w:rStyle w:val="aff6"/>
          <w:sz w:val="16"/>
          <w:szCs w:val="16"/>
        </w:rPr>
        <w:footnoteRef/>
      </w:r>
      <w:r w:rsidRPr="00673E32">
        <w:rPr>
          <w:b/>
          <w:sz w:val="16"/>
          <w:szCs w:val="16"/>
        </w:rPr>
        <w:t xml:space="preserve"> </w:t>
      </w:r>
      <w:r w:rsidRPr="00673E32">
        <w:rPr>
          <w:b/>
          <w:sz w:val="16"/>
          <w:szCs w:val="16"/>
        </w:rPr>
        <w:t>Чистый долг</w:t>
      </w:r>
      <w:r w:rsidRPr="00673E32">
        <w:rPr>
          <w:sz w:val="16"/>
          <w:szCs w:val="16"/>
        </w:rPr>
        <w:t xml:space="preserve"> означает показатель, рассчитываемый в соответствии со следующей формулой: (долгосрочные кредиты и займы + краткосрочные кредиты и займы – денежные средства и их эквиваленты) на основании данных форм консолидированной отчетности АО «Группа ГМС», составленной в соответствии с международными стандартами финансовой отчетности, предоставляемой Банку в соответствии с подпунктом 10.1.2 Статьи 10 Соглашения.</w:t>
      </w:r>
    </w:p>
  </w:footnote>
  <w:footnote w:id="12">
    <w:p w:rsidR="008D0797" w:rsidRPr="00673E32" w:rsidRDefault="008D0797" w:rsidP="008950FF">
      <w:pPr>
        <w:tabs>
          <w:tab w:val="left" w:pos="2977"/>
          <w:tab w:val="left" w:pos="3402"/>
        </w:tabs>
        <w:autoSpaceDE w:val="0"/>
        <w:autoSpaceDN w:val="0"/>
        <w:adjustRightInd w:val="0"/>
        <w:spacing w:before="80" w:after="80"/>
        <w:jc w:val="both"/>
        <w:rPr>
          <w:color w:val="000000"/>
          <w:sz w:val="16"/>
          <w:szCs w:val="16"/>
        </w:rPr>
      </w:pPr>
      <w:r w:rsidRPr="00673E32">
        <w:rPr>
          <w:rStyle w:val="aff6"/>
          <w:sz w:val="16"/>
          <w:szCs w:val="16"/>
        </w:rPr>
        <w:footnoteRef/>
      </w:r>
      <w:r w:rsidRPr="00673E32">
        <w:rPr>
          <w:b/>
          <w:bCs/>
          <w:sz w:val="16"/>
          <w:szCs w:val="16"/>
        </w:rPr>
        <w:t xml:space="preserve"> EBITDA</w:t>
      </w:r>
      <w:r w:rsidRPr="00673E32">
        <w:rPr>
          <w:sz w:val="16"/>
          <w:szCs w:val="16"/>
        </w:rPr>
        <w:t xml:space="preserve"> определяется на основании данных консолидированной отчетности АО «Группа ГМС», подготовленной в соответствии с МСФО, как операционная прибыль/ убыток от продолжающейся деятельности за 12 (Двенадцать) месяцев, предшествующих дате расчета, скорректированные на суммы прочих </w:t>
      </w:r>
      <w:r w:rsidRPr="00673E32">
        <w:rPr>
          <w:color w:val="000000"/>
          <w:sz w:val="16"/>
          <w:szCs w:val="16"/>
        </w:rPr>
        <w:t>доходов/ расходов, амортизации и износа, резерва под обесценение запасов, резерва под обесценение дебиторской задолженности, резерва под неиспользованные отпуска, расходы по пенсионному плану, резерва по гарантийным обязательствам, резерва по судебным искам, резерва по НДС к получению, прочих резервов, превышения справедливой стоимости приобретенных чистых активов над стоимостью приобретения.</w:t>
      </w:r>
    </w:p>
    <w:p w:rsidR="008D0797" w:rsidRPr="00673E32" w:rsidRDefault="008D0797" w:rsidP="008950FF">
      <w:pPr>
        <w:tabs>
          <w:tab w:val="left" w:pos="2977"/>
          <w:tab w:val="left" w:pos="3402"/>
        </w:tabs>
        <w:autoSpaceDE w:val="0"/>
        <w:autoSpaceDN w:val="0"/>
        <w:adjustRightInd w:val="0"/>
        <w:spacing w:before="80" w:after="80"/>
        <w:jc w:val="both"/>
        <w:rPr>
          <w:color w:val="000000"/>
          <w:sz w:val="16"/>
          <w:szCs w:val="16"/>
        </w:rPr>
      </w:pPr>
      <w:r w:rsidRPr="00673E32">
        <w:rPr>
          <w:color w:val="000000"/>
          <w:sz w:val="16"/>
          <w:szCs w:val="16"/>
        </w:rPr>
        <w:t>При этом под продолжающейся деятельностью понимается деятельность, которую Группа осуществляет в отчетном периоде и намеревается осуществлять в будущих периодах, за исключением прекращенной деятельности. Под прекращенной деятельностью понимается часть бизнеса Группы, которая была продана, иным образом передана или закрыта, либо классифицирована на отчетную дату как предназначенная для продажи.</w:t>
      </w:r>
    </w:p>
    <w:p w:rsidR="008D0797" w:rsidRPr="00673E32" w:rsidRDefault="008D0797" w:rsidP="008950FF">
      <w:pPr>
        <w:tabs>
          <w:tab w:val="left" w:pos="2977"/>
          <w:tab w:val="left" w:pos="3402"/>
        </w:tabs>
        <w:autoSpaceDE w:val="0"/>
        <w:autoSpaceDN w:val="0"/>
        <w:adjustRightInd w:val="0"/>
        <w:spacing w:before="80" w:after="80"/>
        <w:jc w:val="both"/>
        <w:rPr>
          <w:color w:val="000000"/>
          <w:sz w:val="16"/>
          <w:szCs w:val="16"/>
        </w:rPr>
      </w:pPr>
      <w:r w:rsidRPr="00673E32">
        <w:rPr>
          <w:color w:val="000000"/>
          <w:sz w:val="16"/>
          <w:szCs w:val="16"/>
        </w:rPr>
        <w:t>В корректировку для расчета EBITDA включаются:</w:t>
      </w:r>
    </w:p>
    <w:p w:rsidR="008D0797" w:rsidRPr="00673E32" w:rsidRDefault="008D0797" w:rsidP="008950FF">
      <w:pPr>
        <w:tabs>
          <w:tab w:val="left" w:pos="2977"/>
          <w:tab w:val="left" w:pos="3402"/>
        </w:tabs>
        <w:autoSpaceDE w:val="0"/>
        <w:autoSpaceDN w:val="0"/>
        <w:adjustRightInd w:val="0"/>
        <w:spacing w:before="80" w:after="80"/>
        <w:jc w:val="both"/>
        <w:rPr>
          <w:color w:val="000000"/>
          <w:sz w:val="16"/>
          <w:szCs w:val="16"/>
        </w:rPr>
      </w:pPr>
      <w:r w:rsidRPr="00673E32">
        <w:rPr>
          <w:color w:val="000000"/>
          <w:sz w:val="16"/>
          <w:szCs w:val="16"/>
        </w:rPr>
        <w:t xml:space="preserve">1) </w:t>
      </w:r>
      <w:proofErr w:type="spellStart"/>
      <w:r w:rsidRPr="00673E32">
        <w:rPr>
          <w:color w:val="000000"/>
          <w:sz w:val="16"/>
          <w:szCs w:val="16"/>
        </w:rPr>
        <w:t>неоперационные</w:t>
      </w:r>
      <w:proofErr w:type="spellEnd"/>
      <w:r w:rsidRPr="00673E32">
        <w:rPr>
          <w:color w:val="000000"/>
          <w:sz w:val="16"/>
          <w:szCs w:val="16"/>
        </w:rPr>
        <w:t xml:space="preserve"> доходы и расходы (за исключением носящих регулярный характер и/или свойственных данному виду деятельности); 2) расходы по финансовому лизингу, учтенные в составе себестоимости; 3) переоценка основных средств и финансовых вложений; 4) курсовые разницы; 5) какие-либо финансовые доходы и расходы, не вошедшие в разделы «Финансовые доходы» и «Финансовые расходы»; 6) «Прибыль/убыток от прекращенной деятельности»; 7) другие разовые, чрезвычайные доходы и расходы.</w:t>
      </w:r>
    </w:p>
    <w:p w:rsidR="008D0797" w:rsidRPr="00673E32" w:rsidRDefault="008D0797" w:rsidP="008950FF">
      <w:pPr>
        <w:tabs>
          <w:tab w:val="left" w:pos="2977"/>
          <w:tab w:val="left" w:pos="3402"/>
        </w:tabs>
        <w:autoSpaceDE w:val="0"/>
        <w:autoSpaceDN w:val="0"/>
        <w:adjustRightInd w:val="0"/>
        <w:spacing w:before="80" w:after="80"/>
        <w:jc w:val="both"/>
        <w:rPr>
          <w:color w:val="000000"/>
          <w:sz w:val="16"/>
          <w:szCs w:val="16"/>
        </w:rPr>
      </w:pPr>
      <w:r w:rsidRPr="00673E32">
        <w:rPr>
          <w:color w:val="000000"/>
          <w:sz w:val="16"/>
          <w:szCs w:val="16"/>
        </w:rPr>
        <w:t>При этом доходы включаются в корректировку со знаком «-», а расходы со знаком «+». В случае отсутствия данных, необходимых для осуществления указанных выше корректировок, в предоставленной банку отчетности (в соответствии с подпунктом 10.1.2 Статьи 10 Соглашения) корректировки не производятся.</w:t>
      </w:r>
    </w:p>
    <w:p w:rsidR="008D0797" w:rsidRPr="00673E32" w:rsidRDefault="008D0797" w:rsidP="008950FF">
      <w:pPr>
        <w:tabs>
          <w:tab w:val="left" w:pos="2977"/>
          <w:tab w:val="left" w:pos="3402"/>
        </w:tabs>
        <w:autoSpaceDE w:val="0"/>
        <w:autoSpaceDN w:val="0"/>
        <w:adjustRightInd w:val="0"/>
        <w:spacing w:before="80" w:after="80"/>
        <w:jc w:val="both"/>
        <w:rPr>
          <w:color w:val="000000"/>
          <w:sz w:val="16"/>
          <w:szCs w:val="16"/>
        </w:rPr>
      </w:pPr>
      <w:r w:rsidRPr="00673E32">
        <w:rPr>
          <w:color w:val="000000"/>
          <w:sz w:val="16"/>
          <w:szCs w:val="16"/>
        </w:rPr>
        <w:t>Для целей настоящего Соглашения показатель «EBITDA» должен иметь положительное значение. В случае если показатель «EBITDA» имеет нулевое или отрицательное значение, требование данного подпункта считается невыполненным.</w:t>
      </w:r>
    </w:p>
    <w:p w:rsidR="008D0797" w:rsidRPr="00673E32" w:rsidRDefault="008D0797" w:rsidP="008950FF">
      <w:pPr>
        <w:tabs>
          <w:tab w:val="left" w:pos="2977"/>
          <w:tab w:val="left" w:pos="3402"/>
        </w:tabs>
        <w:autoSpaceDE w:val="0"/>
        <w:autoSpaceDN w:val="0"/>
        <w:adjustRightInd w:val="0"/>
        <w:spacing w:before="80" w:after="80"/>
        <w:jc w:val="both"/>
        <w:rPr>
          <w:color w:val="000000"/>
          <w:sz w:val="16"/>
          <w:szCs w:val="16"/>
        </w:rPr>
      </w:pPr>
    </w:p>
    <w:p w:rsidR="008D0797" w:rsidRPr="00673E32" w:rsidRDefault="008D0797" w:rsidP="008950FF">
      <w:pPr>
        <w:pStyle w:val="aff1"/>
        <w:spacing w:before="80" w:after="80"/>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8A712AF"/>
    <w:multiLevelType w:val="multilevel"/>
    <w:tmpl w:val="37BEE28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B3851"/>
    <w:multiLevelType w:val="multilevel"/>
    <w:tmpl w:val="56240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7"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3"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2174FA"/>
    <w:multiLevelType w:val="multilevel"/>
    <w:tmpl w:val="0554D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7"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21"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2"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9"/>
  </w:num>
  <w:num w:numId="5">
    <w:abstractNumId w:val="12"/>
  </w:num>
  <w:num w:numId="6">
    <w:abstractNumId w:val="10"/>
  </w:num>
  <w:num w:numId="7">
    <w:abstractNumId w:val="18"/>
  </w:num>
  <w:num w:numId="8">
    <w:abstractNumId w:val="15"/>
  </w:num>
  <w:num w:numId="9">
    <w:abstractNumId w:val="17"/>
  </w:num>
  <w:num w:numId="10">
    <w:abstractNumId w:val="2"/>
  </w:num>
  <w:num w:numId="11">
    <w:abstractNumId w:val="22"/>
  </w:num>
  <w:num w:numId="12">
    <w:abstractNumId w:val="8"/>
  </w:num>
  <w:num w:numId="13">
    <w:abstractNumId w:val="6"/>
  </w:num>
  <w:num w:numId="14">
    <w:abstractNumId w:val="11"/>
  </w:num>
  <w:num w:numId="15">
    <w:abstractNumId w:val="21"/>
  </w:num>
  <w:num w:numId="16">
    <w:abstractNumId w:val="5"/>
  </w:num>
  <w:num w:numId="17">
    <w:abstractNumId w:val="23"/>
  </w:num>
  <w:num w:numId="18">
    <w:abstractNumId w:val="11"/>
  </w:num>
  <w:num w:numId="19">
    <w:abstractNumId w:val="8"/>
  </w:num>
  <w:num w:numId="20">
    <w:abstractNumId w:val="5"/>
  </w:num>
  <w:num w:numId="21">
    <w:abstractNumId w:val="0"/>
  </w:num>
  <w:num w:numId="22">
    <w:abstractNumId w:val="4"/>
  </w:num>
  <w:num w:numId="23">
    <w:abstractNumId w:val="20"/>
  </w:num>
  <w:num w:numId="24">
    <w:abstractNumId w:val="23"/>
  </w:num>
  <w:num w:numId="25">
    <w:abstractNumId w:val="9"/>
  </w:num>
  <w:num w:numId="26">
    <w:abstractNumId w:val="3"/>
  </w:num>
  <w:num w:numId="27">
    <w:abstractNumId w:val="1"/>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07656"/>
    <w:rsid w:val="0002093F"/>
    <w:rsid w:val="00020DBE"/>
    <w:rsid w:val="0002308D"/>
    <w:rsid w:val="00023699"/>
    <w:rsid w:val="000265E8"/>
    <w:rsid w:val="00027391"/>
    <w:rsid w:val="000360DF"/>
    <w:rsid w:val="00047538"/>
    <w:rsid w:val="0005084C"/>
    <w:rsid w:val="00055939"/>
    <w:rsid w:val="00056547"/>
    <w:rsid w:val="00056AD4"/>
    <w:rsid w:val="000613CF"/>
    <w:rsid w:val="0006144A"/>
    <w:rsid w:val="00071877"/>
    <w:rsid w:val="00073DD4"/>
    <w:rsid w:val="00075A7C"/>
    <w:rsid w:val="000804CC"/>
    <w:rsid w:val="00085CBA"/>
    <w:rsid w:val="00086D57"/>
    <w:rsid w:val="0009151D"/>
    <w:rsid w:val="000939E1"/>
    <w:rsid w:val="00097252"/>
    <w:rsid w:val="000976ED"/>
    <w:rsid w:val="000A01D8"/>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06ED2"/>
    <w:rsid w:val="00111BF3"/>
    <w:rsid w:val="00113AF0"/>
    <w:rsid w:val="00132693"/>
    <w:rsid w:val="0013421C"/>
    <w:rsid w:val="00152A30"/>
    <w:rsid w:val="00153DE3"/>
    <w:rsid w:val="00171E01"/>
    <w:rsid w:val="001721B1"/>
    <w:rsid w:val="00172A76"/>
    <w:rsid w:val="001733E9"/>
    <w:rsid w:val="00177E83"/>
    <w:rsid w:val="001804AC"/>
    <w:rsid w:val="001812D3"/>
    <w:rsid w:val="00183711"/>
    <w:rsid w:val="0018371B"/>
    <w:rsid w:val="00184934"/>
    <w:rsid w:val="00184A27"/>
    <w:rsid w:val="00191454"/>
    <w:rsid w:val="001914DB"/>
    <w:rsid w:val="001945B5"/>
    <w:rsid w:val="001A623C"/>
    <w:rsid w:val="001A6A38"/>
    <w:rsid w:val="001D759A"/>
    <w:rsid w:val="001E185C"/>
    <w:rsid w:val="001E45E3"/>
    <w:rsid w:val="001F0B97"/>
    <w:rsid w:val="001F3C94"/>
    <w:rsid w:val="001F4E43"/>
    <w:rsid w:val="002007C7"/>
    <w:rsid w:val="002103E4"/>
    <w:rsid w:val="002133A1"/>
    <w:rsid w:val="002151D3"/>
    <w:rsid w:val="00215D52"/>
    <w:rsid w:val="00217243"/>
    <w:rsid w:val="002224E0"/>
    <w:rsid w:val="00222662"/>
    <w:rsid w:val="00225980"/>
    <w:rsid w:val="002264ED"/>
    <w:rsid w:val="002302EB"/>
    <w:rsid w:val="002447AC"/>
    <w:rsid w:val="0024778E"/>
    <w:rsid w:val="00250A90"/>
    <w:rsid w:val="00254DFB"/>
    <w:rsid w:val="00255530"/>
    <w:rsid w:val="00260142"/>
    <w:rsid w:val="00261F77"/>
    <w:rsid w:val="00266030"/>
    <w:rsid w:val="0027145F"/>
    <w:rsid w:val="002719D3"/>
    <w:rsid w:val="00276B08"/>
    <w:rsid w:val="00283E88"/>
    <w:rsid w:val="002932C9"/>
    <w:rsid w:val="00293A60"/>
    <w:rsid w:val="00294414"/>
    <w:rsid w:val="002955E6"/>
    <w:rsid w:val="002961A7"/>
    <w:rsid w:val="002969D0"/>
    <w:rsid w:val="00296D5B"/>
    <w:rsid w:val="002A1315"/>
    <w:rsid w:val="002B2728"/>
    <w:rsid w:val="002B2C83"/>
    <w:rsid w:val="002B4BD8"/>
    <w:rsid w:val="002B6F06"/>
    <w:rsid w:val="002B7158"/>
    <w:rsid w:val="002C31D1"/>
    <w:rsid w:val="002C47B9"/>
    <w:rsid w:val="002C62C9"/>
    <w:rsid w:val="002D2016"/>
    <w:rsid w:val="002E09F1"/>
    <w:rsid w:val="002E121D"/>
    <w:rsid w:val="002E20CE"/>
    <w:rsid w:val="002E46F5"/>
    <w:rsid w:val="002E6436"/>
    <w:rsid w:val="002E6EBE"/>
    <w:rsid w:val="002E77C8"/>
    <w:rsid w:val="00302CE6"/>
    <w:rsid w:val="00306723"/>
    <w:rsid w:val="003101F3"/>
    <w:rsid w:val="00310CE2"/>
    <w:rsid w:val="003126B2"/>
    <w:rsid w:val="00313EA1"/>
    <w:rsid w:val="00315C0D"/>
    <w:rsid w:val="00321DB5"/>
    <w:rsid w:val="0032745D"/>
    <w:rsid w:val="00333670"/>
    <w:rsid w:val="003461D8"/>
    <w:rsid w:val="0035304C"/>
    <w:rsid w:val="00354CA7"/>
    <w:rsid w:val="0036029C"/>
    <w:rsid w:val="00362485"/>
    <w:rsid w:val="00372EFA"/>
    <w:rsid w:val="00375A39"/>
    <w:rsid w:val="00380022"/>
    <w:rsid w:val="00384DC8"/>
    <w:rsid w:val="003A093B"/>
    <w:rsid w:val="003A7EC6"/>
    <w:rsid w:val="003B0228"/>
    <w:rsid w:val="003B51A9"/>
    <w:rsid w:val="003C38A9"/>
    <w:rsid w:val="003C706A"/>
    <w:rsid w:val="003D5C01"/>
    <w:rsid w:val="003D68F0"/>
    <w:rsid w:val="003D738D"/>
    <w:rsid w:val="003D7EB0"/>
    <w:rsid w:val="003E2ACD"/>
    <w:rsid w:val="003E2DA6"/>
    <w:rsid w:val="003E2E44"/>
    <w:rsid w:val="003E728E"/>
    <w:rsid w:val="003F62F1"/>
    <w:rsid w:val="003F6962"/>
    <w:rsid w:val="004017EE"/>
    <w:rsid w:val="00412164"/>
    <w:rsid w:val="004146C5"/>
    <w:rsid w:val="00423CD0"/>
    <w:rsid w:val="00425ABB"/>
    <w:rsid w:val="00431E94"/>
    <w:rsid w:val="0043301A"/>
    <w:rsid w:val="004409AF"/>
    <w:rsid w:val="00446C76"/>
    <w:rsid w:val="00446D95"/>
    <w:rsid w:val="004503D3"/>
    <w:rsid w:val="00452457"/>
    <w:rsid w:val="0045602B"/>
    <w:rsid w:val="00456879"/>
    <w:rsid w:val="0046229F"/>
    <w:rsid w:val="0046474D"/>
    <w:rsid w:val="0047069E"/>
    <w:rsid w:val="00481FDB"/>
    <w:rsid w:val="0049643D"/>
    <w:rsid w:val="004A044A"/>
    <w:rsid w:val="004A275C"/>
    <w:rsid w:val="004A3577"/>
    <w:rsid w:val="004A52D3"/>
    <w:rsid w:val="004B3AF1"/>
    <w:rsid w:val="004B449B"/>
    <w:rsid w:val="004B517C"/>
    <w:rsid w:val="004B69D1"/>
    <w:rsid w:val="004B6BD5"/>
    <w:rsid w:val="004C71B7"/>
    <w:rsid w:val="004D03F5"/>
    <w:rsid w:val="004D29F2"/>
    <w:rsid w:val="004D3DEF"/>
    <w:rsid w:val="004D509F"/>
    <w:rsid w:val="004D5CB1"/>
    <w:rsid w:val="004D62D4"/>
    <w:rsid w:val="004D67E8"/>
    <w:rsid w:val="004E0B7D"/>
    <w:rsid w:val="004F2039"/>
    <w:rsid w:val="00500556"/>
    <w:rsid w:val="0050748C"/>
    <w:rsid w:val="005137B5"/>
    <w:rsid w:val="0051738E"/>
    <w:rsid w:val="00524FD7"/>
    <w:rsid w:val="00525CBD"/>
    <w:rsid w:val="00530404"/>
    <w:rsid w:val="00536926"/>
    <w:rsid w:val="00551B39"/>
    <w:rsid w:val="00556507"/>
    <w:rsid w:val="00561EA2"/>
    <w:rsid w:val="00561F23"/>
    <w:rsid w:val="00562602"/>
    <w:rsid w:val="00562C5E"/>
    <w:rsid w:val="005645A3"/>
    <w:rsid w:val="005645C5"/>
    <w:rsid w:val="0058093F"/>
    <w:rsid w:val="00582FEE"/>
    <w:rsid w:val="00583BF7"/>
    <w:rsid w:val="0058745D"/>
    <w:rsid w:val="00590096"/>
    <w:rsid w:val="00591E0C"/>
    <w:rsid w:val="005A0835"/>
    <w:rsid w:val="005A1D77"/>
    <w:rsid w:val="005A1E86"/>
    <w:rsid w:val="005A67A0"/>
    <w:rsid w:val="005B42E3"/>
    <w:rsid w:val="005B79DD"/>
    <w:rsid w:val="005C539A"/>
    <w:rsid w:val="005D3318"/>
    <w:rsid w:val="005E0487"/>
    <w:rsid w:val="005E13F3"/>
    <w:rsid w:val="005F2617"/>
    <w:rsid w:val="005F6993"/>
    <w:rsid w:val="00600667"/>
    <w:rsid w:val="00601C67"/>
    <w:rsid w:val="006050F4"/>
    <w:rsid w:val="00610F75"/>
    <w:rsid w:val="00617598"/>
    <w:rsid w:val="00617D56"/>
    <w:rsid w:val="0063288B"/>
    <w:rsid w:val="00632A53"/>
    <w:rsid w:val="006338B1"/>
    <w:rsid w:val="00634A45"/>
    <w:rsid w:val="006426B4"/>
    <w:rsid w:val="00650A70"/>
    <w:rsid w:val="006579B2"/>
    <w:rsid w:val="00665C71"/>
    <w:rsid w:val="00665FF6"/>
    <w:rsid w:val="00667DD7"/>
    <w:rsid w:val="00670321"/>
    <w:rsid w:val="006709F8"/>
    <w:rsid w:val="00672A7F"/>
    <w:rsid w:val="006756CC"/>
    <w:rsid w:val="006822D7"/>
    <w:rsid w:val="00692F5E"/>
    <w:rsid w:val="00693176"/>
    <w:rsid w:val="006B279F"/>
    <w:rsid w:val="006B6F56"/>
    <w:rsid w:val="006C0E18"/>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11A5A"/>
    <w:rsid w:val="007209FE"/>
    <w:rsid w:val="00733922"/>
    <w:rsid w:val="00742591"/>
    <w:rsid w:val="00745BF2"/>
    <w:rsid w:val="00764227"/>
    <w:rsid w:val="00772678"/>
    <w:rsid w:val="00774C5B"/>
    <w:rsid w:val="00776408"/>
    <w:rsid w:val="00782F27"/>
    <w:rsid w:val="00784C2C"/>
    <w:rsid w:val="007870DD"/>
    <w:rsid w:val="007871E2"/>
    <w:rsid w:val="00787EDC"/>
    <w:rsid w:val="007911C9"/>
    <w:rsid w:val="00796B19"/>
    <w:rsid w:val="00797752"/>
    <w:rsid w:val="007A180F"/>
    <w:rsid w:val="007B38B2"/>
    <w:rsid w:val="007C03D0"/>
    <w:rsid w:val="007C1FAF"/>
    <w:rsid w:val="007C4C9E"/>
    <w:rsid w:val="007D0249"/>
    <w:rsid w:val="007D035A"/>
    <w:rsid w:val="007F56A6"/>
    <w:rsid w:val="00807B28"/>
    <w:rsid w:val="008114D7"/>
    <w:rsid w:val="00814F0B"/>
    <w:rsid w:val="00814F3A"/>
    <w:rsid w:val="00815B37"/>
    <w:rsid w:val="0081713C"/>
    <w:rsid w:val="008173AF"/>
    <w:rsid w:val="0083068E"/>
    <w:rsid w:val="008309B5"/>
    <w:rsid w:val="00830BEA"/>
    <w:rsid w:val="00831ECE"/>
    <w:rsid w:val="00837B3D"/>
    <w:rsid w:val="00842B9B"/>
    <w:rsid w:val="00846B3D"/>
    <w:rsid w:val="0086200D"/>
    <w:rsid w:val="00866EBB"/>
    <w:rsid w:val="00867C44"/>
    <w:rsid w:val="00871516"/>
    <w:rsid w:val="0087435C"/>
    <w:rsid w:val="008832DB"/>
    <w:rsid w:val="00884EAF"/>
    <w:rsid w:val="00885BC4"/>
    <w:rsid w:val="008950FF"/>
    <w:rsid w:val="00896959"/>
    <w:rsid w:val="008A0259"/>
    <w:rsid w:val="008A7DF0"/>
    <w:rsid w:val="008B633B"/>
    <w:rsid w:val="008C120A"/>
    <w:rsid w:val="008C2591"/>
    <w:rsid w:val="008C666F"/>
    <w:rsid w:val="008D0797"/>
    <w:rsid w:val="008D452D"/>
    <w:rsid w:val="008E21B4"/>
    <w:rsid w:val="008E59E2"/>
    <w:rsid w:val="008E7EA7"/>
    <w:rsid w:val="008F0CEC"/>
    <w:rsid w:val="008F55AF"/>
    <w:rsid w:val="008F57BD"/>
    <w:rsid w:val="008F6BE1"/>
    <w:rsid w:val="008F6D8E"/>
    <w:rsid w:val="009054BB"/>
    <w:rsid w:val="009110E4"/>
    <w:rsid w:val="009129CB"/>
    <w:rsid w:val="00914E6A"/>
    <w:rsid w:val="00916FE8"/>
    <w:rsid w:val="009178D3"/>
    <w:rsid w:val="009245AC"/>
    <w:rsid w:val="00927F6F"/>
    <w:rsid w:val="0093266B"/>
    <w:rsid w:val="009333A7"/>
    <w:rsid w:val="00933F8C"/>
    <w:rsid w:val="00935066"/>
    <w:rsid w:val="00936D4F"/>
    <w:rsid w:val="00940825"/>
    <w:rsid w:val="00941CE0"/>
    <w:rsid w:val="00942741"/>
    <w:rsid w:val="0094392A"/>
    <w:rsid w:val="009460C1"/>
    <w:rsid w:val="00952A92"/>
    <w:rsid w:val="009559D9"/>
    <w:rsid w:val="0097548D"/>
    <w:rsid w:val="0097621F"/>
    <w:rsid w:val="00976BD3"/>
    <w:rsid w:val="00976DE3"/>
    <w:rsid w:val="00977EBD"/>
    <w:rsid w:val="00987F1C"/>
    <w:rsid w:val="009909A7"/>
    <w:rsid w:val="009918C2"/>
    <w:rsid w:val="009919D2"/>
    <w:rsid w:val="0099425F"/>
    <w:rsid w:val="009A28F9"/>
    <w:rsid w:val="009A7107"/>
    <w:rsid w:val="009A7528"/>
    <w:rsid w:val="009B09A0"/>
    <w:rsid w:val="009B3C71"/>
    <w:rsid w:val="009C496D"/>
    <w:rsid w:val="009C593C"/>
    <w:rsid w:val="009D428C"/>
    <w:rsid w:val="009E5BF8"/>
    <w:rsid w:val="009F1F66"/>
    <w:rsid w:val="009F4357"/>
    <w:rsid w:val="009F4ADE"/>
    <w:rsid w:val="009F7CE7"/>
    <w:rsid w:val="00A024FB"/>
    <w:rsid w:val="00A036AF"/>
    <w:rsid w:val="00A04C1B"/>
    <w:rsid w:val="00A0677A"/>
    <w:rsid w:val="00A142E2"/>
    <w:rsid w:val="00A23FA9"/>
    <w:rsid w:val="00A25003"/>
    <w:rsid w:val="00A2501F"/>
    <w:rsid w:val="00A2511E"/>
    <w:rsid w:val="00A32B58"/>
    <w:rsid w:val="00A41B09"/>
    <w:rsid w:val="00A41FD9"/>
    <w:rsid w:val="00A43D2D"/>
    <w:rsid w:val="00A459EE"/>
    <w:rsid w:val="00A461CE"/>
    <w:rsid w:val="00A4678C"/>
    <w:rsid w:val="00A46818"/>
    <w:rsid w:val="00A50860"/>
    <w:rsid w:val="00A54231"/>
    <w:rsid w:val="00A56492"/>
    <w:rsid w:val="00A65AE4"/>
    <w:rsid w:val="00A65C03"/>
    <w:rsid w:val="00A670F7"/>
    <w:rsid w:val="00A710EF"/>
    <w:rsid w:val="00A72514"/>
    <w:rsid w:val="00A749F1"/>
    <w:rsid w:val="00A74E4C"/>
    <w:rsid w:val="00A76C33"/>
    <w:rsid w:val="00A82152"/>
    <w:rsid w:val="00A86B98"/>
    <w:rsid w:val="00A9618A"/>
    <w:rsid w:val="00AA22C9"/>
    <w:rsid w:val="00AA66CF"/>
    <w:rsid w:val="00AA7351"/>
    <w:rsid w:val="00AB71DE"/>
    <w:rsid w:val="00AC268A"/>
    <w:rsid w:val="00AC29A7"/>
    <w:rsid w:val="00AC64F6"/>
    <w:rsid w:val="00AD1118"/>
    <w:rsid w:val="00AD5220"/>
    <w:rsid w:val="00AE7A8D"/>
    <w:rsid w:val="00AE7C5C"/>
    <w:rsid w:val="00AF0F9A"/>
    <w:rsid w:val="00AF3585"/>
    <w:rsid w:val="00B0582C"/>
    <w:rsid w:val="00B10CB7"/>
    <w:rsid w:val="00B20391"/>
    <w:rsid w:val="00B20F66"/>
    <w:rsid w:val="00B21886"/>
    <w:rsid w:val="00B223C5"/>
    <w:rsid w:val="00B2276C"/>
    <w:rsid w:val="00B249D7"/>
    <w:rsid w:val="00B265F3"/>
    <w:rsid w:val="00B44650"/>
    <w:rsid w:val="00B50386"/>
    <w:rsid w:val="00B54106"/>
    <w:rsid w:val="00B55B6A"/>
    <w:rsid w:val="00B564C3"/>
    <w:rsid w:val="00B61DF5"/>
    <w:rsid w:val="00B668E1"/>
    <w:rsid w:val="00B70A2F"/>
    <w:rsid w:val="00B73116"/>
    <w:rsid w:val="00B73137"/>
    <w:rsid w:val="00B73444"/>
    <w:rsid w:val="00B80423"/>
    <w:rsid w:val="00B84D5F"/>
    <w:rsid w:val="00B869E8"/>
    <w:rsid w:val="00B93253"/>
    <w:rsid w:val="00BA3540"/>
    <w:rsid w:val="00BB043A"/>
    <w:rsid w:val="00BB4BC9"/>
    <w:rsid w:val="00BB56BD"/>
    <w:rsid w:val="00BC1296"/>
    <w:rsid w:val="00BC14EF"/>
    <w:rsid w:val="00BC45F3"/>
    <w:rsid w:val="00BD12A8"/>
    <w:rsid w:val="00BD26FE"/>
    <w:rsid w:val="00BD7D01"/>
    <w:rsid w:val="00BE3926"/>
    <w:rsid w:val="00BE4102"/>
    <w:rsid w:val="00BE4B38"/>
    <w:rsid w:val="00BF1951"/>
    <w:rsid w:val="00BF321C"/>
    <w:rsid w:val="00BF379A"/>
    <w:rsid w:val="00BF6FA2"/>
    <w:rsid w:val="00C000A1"/>
    <w:rsid w:val="00C02C8A"/>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23E7"/>
    <w:rsid w:val="00C749A0"/>
    <w:rsid w:val="00C74AC9"/>
    <w:rsid w:val="00C818FF"/>
    <w:rsid w:val="00C8609F"/>
    <w:rsid w:val="00C9616F"/>
    <w:rsid w:val="00C97EEC"/>
    <w:rsid w:val="00CA170E"/>
    <w:rsid w:val="00CA1B4F"/>
    <w:rsid w:val="00CB33F6"/>
    <w:rsid w:val="00CB4548"/>
    <w:rsid w:val="00CB6C42"/>
    <w:rsid w:val="00CB7384"/>
    <w:rsid w:val="00CB7AA7"/>
    <w:rsid w:val="00CC0247"/>
    <w:rsid w:val="00CC1FAE"/>
    <w:rsid w:val="00CC422A"/>
    <w:rsid w:val="00CC5281"/>
    <w:rsid w:val="00CD4043"/>
    <w:rsid w:val="00CD4F35"/>
    <w:rsid w:val="00CD4F3E"/>
    <w:rsid w:val="00CE7C6D"/>
    <w:rsid w:val="00CF340E"/>
    <w:rsid w:val="00CF4280"/>
    <w:rsid w:val="00CF5F1E"/>
    <w:rsid w:val="00D0236A"/>
    <w:rsid w:val="00D12AFE"/>
    <w:rsid w:val="00D20460"/>
    <w:rsid w:val="00D20AE2"/>
    <w:rsid w:val="00D219D1"/>
    <w:rsid w:val="00D24BCC"/>
    <w:rsid w:val="00D32144"/>
    <w:rsid w:val="00D342DC"/>
    <w:rsid w:val="00D377A6"/>
    <w:rsid w:val="00D37B1E"/>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920D6"/>
    <w:rsid w:val="00D96EA4"/>
    <w:rsid w:val="00DA0AB0"/>
    <w:rsid w:val="00DA281A"/>
    <w:rsid w:val="00DA791F"/>
    <w:rsid w:val="00DB2403"/>
    <w:rsid w:val="00DD167B"/>
    <w:rsid w:val="00DD48DF"/>
    <w:rsid w:val="00DE0320"/>
    <w:rsid w:val="00DE205F"/>
    <w:rsid w:val="00DE403E"/>
    <w:rsid w:val="00DE5DEA"/>
    <w:rsid w:val="00DF3C1B"/>
    <w:rsid w:val="00E0158E"/>
    <w:rsid w:val="00E04D04"/>
    <w:rsid w:val="00E11D9A"/>
    <w:rsid w:val="00E128E0"/>
    <w:rsid w:val="00E17F1F"/>
    <w:rsid w:val="00E2019E"/>
    <w:rsid w:val="00E23842"/>
    <w:rsid w:val="00E266B1"/>
    <w:rsid w:val="00E304D0"/>
    <w:rsid w:val="00E37CC7"/>
    <w:rsid w:val="00E40748"/>
    <w:rsid w:val="00E46882"/>
    <w:rsid w:val="00E659C7"/>
    <w:rsid w:val="00E710C3"/>
    <w:rsid w:val="00E74F2E"/>
    <w:rsid w:val="00E75390"/>
    <w:rsid w:val="00E75F80"/>
    <w:rsid w:val="00E83C89"/>
    <w:rsid w:val="00E83E8E"/>
    <w:rsid w:val="00E87B84"/>
    <w:rsid w:val="00E955E4"/>
    <w:rsid w:val="00EA03FB"/>
    <w:rsid w:val="00EA08AE"/>
    <w:rsid w:val="00EB674B"/>
    <w:rsid w:val="00EC653A"/>
    <w:rsid w:val="00EC7209"/>
    <w:rsid w:val="00ED16A8"/>
    <w:rsid w:val="00ED1E92"/>
    <w:rsid w:val="00ED55E7"/>
    <w:rsid w:val="00EE4A91"/>
    <w:rsid w:val="00EE6307"/>
    <w:rsid w:val="00EE7918"/>
    <w:rsid w:val="00F02408"/>
    <w:rsid w:val="00F0246B"/>
    <w:rsid w:val="00F027E3"/>
    <w:rsid w:val="00F15066"/>
    <w:rsid w:val="00F249AC"/>
    <w:rsid w:val="00F26425"/>
    <w:rsid w:val="00F27B3C"/>
    <w:rsid w:val="00F3030F"/>
    <w:rsid w:val="00F31E44"/>
    <w:rsid w:val="00F331A9"/>
    <w:rsid w:val="00F36FAA"/>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C415F"/>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535B1246"/>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8F1E-6663-43C7-BEA8-CD4DB318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25</Pages>
  <Words>14902</Words>
  <Characters>84944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235</cp:revision>
  <cp:lastPrinted>2023-08-25T08:11:00Z</cp:lastPrinted>
  <dcterms:created xsi:type="dcterms:W3CDTF">2021-11-01T05:26:00Z</dcterms:created>
  <dcterms:modified xsi:type="dcterms:W3CDTF">2023-08-25T08:12:00Z</dcterms:modified>
</cp:coreProperties>
</file>