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3A7EC6">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3A7EC6">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Место нахождения </w:t>
            </w:r>
          </w:p>
          <w:p w:rsidR="00530404" w:rsidRPr="00AE7A8D" w:rsidRDefault="00530404" w:rsidP="003A7EC6">
            <w:pPr>
              <w:rPr>
                <w:sz w:val="22"/>
                <w:szCs w:val="22"/>
              </w:rPr>
            </w:pPr>
            <w:r w:rsidRPr="00AE7A8D">
              <w:rPr>
                <w:sz w:val="22"/>
                <w:szCs w:val="22"/>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3A7EC6">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3A7EC6">
            <w:pPr>
              <w:jc w:val="both"/>
              <w:rPr>
                <w:sz w:val="22"/>
                <w:szCs w:val="22"/>
              </w:rPr>
            </w:pPr>
            <w:r w:rsidRPr="00AE7A8D">
              <w:rPr>
                <w:sz w:val="22"/>
                <w:szCs w:val="22"/>
              </w:rPr>
              <w:t xml:space="preserve">Внеочередное </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632A53" w:rsidP="003A7EC6">
            <w:pPr>
              <w:jc w:val="both"/>
              <w:rPr>
                <w:b/>
                <w:sz w:val="22"/>
                <w:szCs w:val="22"/>
              </w:rPr>
            </w:pPr>
            <w:r>
              <w:rPr>
                <w:b/>
                <w:sz w:val="22"/>
                <w:szCs w:val="22"/>
              </w:rPr>
              <w:t>«17» октября</w:t>
            </w:r>
            <w:r w:rsidR="009B3C71">
              <w:rPr>
                <w:b/>
                <w:sz w:val="22"/>
                <w:szCs w:val="22"/>
              </w:rPr>
              <w:t xml:space="preserve"> </w:t>
            </w:r>
            <w:r w:rsidR="00F0246B" w:rsidRPr="00AE7A8D">
              <w:rPr>
                <w:b/>
                <w:sz w:val="22"/>
                <w:szCs w:val="22"/>
              </w:rPr>
              <w:t>2022</w:t>
            </w:r>
            <w:r w:rsidR="00530404" w:rsidRPr="00AE7A8D">
              <w:rPr>
                <w:b/>
                <w:sz w:val="22"/>
                <w:szCs w:val="22"/>
              </w:rPr>
              <w:t xml:space="preserve"> года</w:t>
            </w:r>
          </w:p>
        </w:tc>
      </w:tr>
      <w:tr w:rsidR="00530404" w:rsidRPr="00AE7A8D" w:rsidTr="003A7EC6">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3A7EC6">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3A7EC6">
            <w:pPr>
              <w:jc w:val="both"/>
              <w:rPr>
                <w:sz w:val="22"/>
                <w:szCs w:val="22"/>
              </w:rPr>
            </w:pPr>
          </w:p>
          <w:p w:rsidR="00530404" w:rsidRPr="00AE7A8D" w:rsidRDefault="00530404" w:rsidP="003A7EC6">
            <w:pPr>
              <w:jc w:val="both"/>
              <w:rPr>
                <w:sz w:val="22"/>
                <w:szCs w:val="22"/>
              </w:rPr>
            </w:pPr>
          </w:p>
          <w:p w:rsidR="00530404" w:rsidRPr="00AE7A8D" w:rsidRDefault="00C723E7" w:rsidP="003A7EC6">
            <w:pPr>
              <w:jc w:val="both"/>
              <w:rPr>
                <w:sz w:val="22"/>
                <w:szCs w:val="22"/>
              </w:rPr>
            </w:pPr>
            <w:r>
              <w:rPr>
                <w:sz w:val="22"/>
                <w:szCs w:val="22"/>
              </w:rPr>
              <w:t>«22» сентября</w:t>
            </w:r>
            <w:r w:rsidR="00184A27" w:rsidRPr="00AE7A8D">
              <w:rPr>
                <w:sz w:val="22"/>
                <w:szCs w:val="22"/>
              </w:rPr>
              <w:t xml:space="preserve"> 2022</w:t>
            </w:r>
            <w:r w:rsidR="00530404" w:rsidRPr="00AE7A8D">
              <w:rPr>
                <w:sz w:val="22"/>
                <w:szCs w:val="22"/>
              </w:rPr>
              <w:t xml:space="preserve"> года</w:t>
            </w:r>
          </w:p>
        </w:tc>
      </w:tr>
      <w:tr w:rsidR="00530404" w:rsidRPr="00AE7A8D" w:rsidTr="003A7EC6">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3A7EC6">
            <w:pPr>
              <w:rPr>
                <w:sz w:val="22"/>
                <w:szCs w:val="22"/>
              </w:rPr>
            </w:pPr>
            <w:r w:rsidRPr="00AE7A8D">
              <w:rPr>
                <w:sz w:val="22"/>
                <w:szCs w:val="22"/>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C723E7" w:rsidP="003A7EC6">
            <w:pPr>
              <w:jc w:val="both"/>
              <w:rPr>
                <w:b/>
                <w:sz w:val="22"/>
                <w:szCs w:val="22"/>
              </w:rPr>
            </w:pPr>
            <w:r>
              <w:rPr>
                <w:b/>
                <w:sz w:val="22"/>
                <w:szCs w:val="22"/>
              </w:rPr>
              <w:t>«18» октября</w:t>
            </w:r>
            <w:r w:rsidR="0002308D">
              <w:rPr>
                <w:b/>
                <w:sz w:val="22"/>
                <w:szCs w:val="22"/>
              </w:rPr>
              <w:t xml:space="preserve"> 2022</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2103E4" w:rsidRPr="0094392A" w:rsidRDefault="002103E4" w:rsidP="002103E4">
      <w:pPr>
        <w:tabs>
          <w:tab w:val="left" w:pos="3261"/>
          <w:tab w:val="left" w:pos="10704"/>
        </w:tabs>
        <w:spacing w:before="60"/>
        <w:jc w:val="both"/>
        <w:rPr>
          <w:sz w:val="22"/>
          <w:szCs w:val="22"/>
        </w:rPr>
      </w:pPr>
      <w:r w:rsidRPr="00656279">
        <w:rPr>
          <w:b/>
          <w:sz w:val="22"/>
          <w:szCs w:val="22"/>
        </w:rPr>
        <w:t xml:space="preserve">Уполномоченное лицо </w:t>
      </w:r>
      <w:r w:rsidRPr="0094392A">
        <w:rPr>
          <w:b/>
          <w:sz w:val="22"/>
          <w:szCs w:val="22"/>
        </w:rPr>
        <w:t>регистратора:</w:t>
      </w:r>
      <w:r w:rsidR="00710C93" w:rsidRPr="0094392A">
        <w:rPr>
          <w:sz w:val="22"/>
          <w:szCs w:val="22"/>
        </w:rPr>
        <w:t xml:space="preserve"> Кружинова Татьяна Валерьевна</w:t>
      </w:r>
      <w:r w:rsidR="0094392A">
        <w:rPr>
          <w:sz w:val="22"/>
          <w:szCs w:val="22"/>
        </w:rPr>
        <w:t xml:space="preserve"> (доверенность № 72-02/21 </w:t>
      </w:r>
      <w:r w:rsidR="00710C93" w:rsidRPr="0094392A">
        <w:rPr>
          <w:sz w:val="22"/>
          <w:szCs w:val="22"/>
        </w:rPr>
        <w:t>от 31</w:t>
      </w:r>
      <w:r w:rsidRPr="0094392A">
        <w:rPr>
          <w:sz w:val="22"/>
          <w:szCs w:val="22"/>
        </w:rPr>
        <w:t xml:space="preserve">.12.2021 </w:t>
      </w:r>
      <w:r w:rsidR="00EE4A91" w:rsidRPr="0094392A">
        <w:rPr>
          <w:sz w:val="22"/>
          <w:szCs w:val="22"/>
        </w:rPr>
        <w:t>г. сроком действия до 31.12.2022</w:t>
      </w:r>
      <w:r w:rsidRPr="0094392A">
        <w:rPr>
          <w:sz w:val="22"/>
          <w:szCs w:val="22"/>
        </w:rPr>
        <w:t xml:space="preserve">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AE7A8D"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C71759" w:rsidRPr="00AE7A8D" w:rsidRDefault="00C7175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3A7EC6">
            <w:pPr>
              <w:jc w:val="both"/>
              <w:rPr>
                <w:sz w:val="22"/>
                <w:szCs w:val="22"/>
              </w:rPr>
            </w:pPr>
          </w:p>
          <w:p w:rsidR="002151D3" w:rsidRPr="00AE7A8D" w:rsidRDefault="002151D3" w:rsidP="003A7EC6">
            <w:pPr>
              <w:jc w:val="both"/>
              <w:rPr>
                <w:b/>
                <w:sz w:val="22"/>
                <w:szCs w:val="22"/>
              </w:rPr>
            </w:pPr>
            <w:r w:rsidRPr="00AE7A8D">
              <w:rPr>
                <w:b/>
                <w:sz w:val="22"/>
                <w:szCs w:val="22"/>
              </w:rPr>
              <w:t>Инфор</w:t>
            </w:r>
            <w:r w:rsidR="00796B19">
              <w:rPr>
                <w:b/>
                <w:sz w:val="22"/>
                <w:szCs w:val="22"/>
              </w:rPr>
              <w:t>мация о наличии кворума по 1-3</w:t>
            </w:r>
            <w:r w:rsidRPr="00AE7A8D">
              <w:rPr>
                <w:b/>
                <w:sz w:val="22"/>
                <w:szCs w:val="22"/>
              </w:rPr>
              <w:t xml:space="preserve"> вопросам повестки дня, определенного по данным участия в общем собрании акционеров - владельцев голосующих акций:</w:t>
            </w:r>
          </w:p>
          <w:p w:rsidR="002151D3" w:rsidRPr="00AE7A8D" w:rsidRDefault="002151D3" w:rsidP="003A7EC6">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lang w:val="en-US"/>
              </w:rPr>
            </w:pPr>
            <w:r w:rsidRPr="00AE7A8D">
              <w:rPr>
                <w:sz w:val="22"/>
                <w:szCs w:val="22"/>
                <w:lang w:val="en-US"/>
              </w:rPr>
              <w:t>1 778 656</w:t>
            </w:r>
          </w:p>
          <w:p w:rsidR="002151D3" w:rsidRPr="00AE7A8D" w:rsidRDefault="002151D3" w:rsidP="003A7EC6">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rPr>
              <w:t>1 778 656</w:t>
            </w:r>
          </w:p>
          <w:p w:rsidR="002151D3" w:rsidRPr="00AE7A8D" w:rsidRDefault="002151D3" w:rsidP="003A7EC6">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3A7EC6">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3A7EC6">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3A7EC6">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3A7EC6">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3A7EC6">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3A7EC6">
            <w:pPr>
              <w:keepNext/>
              <w:spacing w:before="40" w:after="40"/>
              <w:jc w:val="right"/>
              <w:rPr>
                <w:b/>
                <w:bCs/>
                <w:sz w:val="22"/>
                <w:szCs w:val="22"/>
                <w:lang w:val="en-US"/>
              </w:rPr>
            </w:pPr>
          </w:p>
        </w:tc>
      </w:tr>
    </w:tbl>
    <w:p w:rsidR="002151D3" w:rsidRPr="00AE7A8D" w:rsidRDefault="002151D3" w:rsidP="002151D3">
      <w:pPr>
        <w:jc w:val="both"/>
        <w:rPr>
          <w:sz w:val="22"/>
          <w:szCs w:val="22"/>
        </w:rPr>
      </w:pPr>
    </w:p>
    <w:p w:rsidR="00FD74B7" w:rsidRPr="00AE7A8D" w:rsidRDefault="00FD74B7" w:rsidP="00FD74B7">
      <w:pPr>
        <w:jc w:val="both"/>
        <w:rPr>
          <w:b/>
          <w:bCs/>
          <w:sz w:val="22"/>
          <w:szCs w:val="22"/>
        </w:rPr>
      </w:pPr>
      <w:r w:rsidRPr="00AE7A8D">
        <w:rPr>
          <w:b/>
          <w:bCs/>
          <w:sz w:val="22"/>
          <w:szCs w:val="22"/>
        </w:rPr>
        <w:t>Инфо</w:t>
      </w:r>
      <w:r w:rsidR="00FE312D">
        <w:rPr>
          <w:b/>
          <w:bCs/>
          <w:sz w:val="22"/>
          <w:szCs w:val="22"/>
        </w:rPr>
        <w:t>рмация о наличии кворума по</w:t>
      </w:r>
      <w:r w:rsidR="00796B19">
        <w:rPr>
          <w:b/>
          <w:bCs/>
          <w:sz w:val="22"/>
          <w:szCs w:val="22"/>
        </w:rPr>
        <w:t xml:space="preserve"> 1-3</w:t>
      </w:r>
      <w:r w:rsidRPr="00AE7A8D">
        <w:rPr>
          <w:b/>
          <w:bCs/>
          <w:sz w:val="22"/>
          <w:szCs w:val="22"/>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AE7A8D" w:rsidRDefault="00FD74B7" w:rsidP="00FD74B7">
      <w:pPr>
        <w:jc w:val="both"/>
        <w:rPr>
          <w:sz w:val="22"/>
          <w:szCs w:val="22"/>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3A7EC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3A7EC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3A7EC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3A7EC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FD74B7" w:rsidP="00FD74B7">
      <w:pPr>
        <w:jc w:val="both"/>
        <w:rPr>
          <w:sz w:val="22"/>
          <w:szCs w:val="22"/>
          <w:lang w:eastAsia="x-none"/>
        </w:rPr>
      </w:pPr>
      <w:r w:rsidRPr="00AE7A8D">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Default="00BA3540" w:rsidP="00530404">
      <w:pPr>
        <w:spacing w:before="60"/>
        <w:jc w:val="center"/>
        <w:rPr>
          <w:b/>
          <w:sz w:val="22"/>
          <w:szCs w:val="22"/>
          <w:u w:val="single"/>
        </w:rPr>
      </w:pPr>
      <w:r w:rsidRPr="00AE7A8D">
        <w:rPr>
          <w:b/>
          <w:sz w:val="22"/>
          <w:szCs w:val="22"/>
          <w:u w:val="single"/>
        </w:rPr>
        <w:t>Повестка дня</w:t>
      </w:r>
      <w:r w:rsidR="00530404" w:rsidRPr="00AE7A8D">
        <w:rPr>
          <w:b/>
          <w:sz w:val="22"/>
          <w:szCs w:val="22"/>
          <w:u w:val="single"/>
        </w:rPr>
        <w:t xml:space="preserve"> общего собрания акционеров:</w:t>
      </w:r>
    </w:p>
    <w:p w:rsidR="00E83C89" w:rsidRPr="00AE7A8D" w:rsidRDefault="00E83C89" w:rsidP="00530404">
      <w:pPr>
        <w:spacing w:before="60"/>
        <w:jc w:val="center"/>
        <w:rPr>
          <w:b/>
          <w:sz w:val="22"/>
          <w:szCs w:val="22"/>
          <w:u w:val="single"/>
        </w:rPr>
      </w:pPr>
    </w:p>
    <w:p w:rsidR="002E09F1" w:rsidRPr="00DE110A" w:rsidRDefault="002E09F1" w:rsidP="002E09F1">
      <w:pPr>
        <w:pStyle w:val="af1"/>
        <w:ind w:firstLine="709"/>
        <w:contextualSpacing/>
        <w:jc w:val="both"/>
        <w:rPr>
          <w:sz w:val="22"/>
          <w:szCs w:val="22"/>
        </w:rPr>
      </w:pPr>
      <w:r w:rsidRPr="00DE110A">
        <w:rPr>
          <w:sz w:val="22"/>
          <w:szCs w:val="22"/>
        </w:rPr>
        <w:t>1). 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 xml:space="preserve">Договора поручительства №0226002/22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Кредитному договору № 0226/22 от 15.04.2022 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w:t>
      </w:r>
      <w:r w:rsidRPr="00DE110A">
        <w:rPr>
          <w:sz w:val="22"/>
          <w:szCs w:val="22"/>
          <w:lang w:eastAsia="en-US"/>
        </w:rPr>
        <w:t xml:space="preserve">. </w:t>
      </w:r>
    </w:p>
    <w:p w:rsidR="002E09F1" w:rsidRPr="00DE110A" w:rsidRDefault="002E09F1" w:rsidP="002E09F1">
      <w:pPr>
        <w:ind w:firstLine="709"/>
        <w:contextualSpacing/>
        <w:jc w:val="both"/>
        <w:rPr>
          <w:sz w:val="22"/>
          <w:szCs w:val="22"/>
          <w:lang w:eastAsia="en-US"/>
        </w:rPr>
      </w:pPr>
      <w:r>
        <w:rPr>
          <w:sz w:val="22"/>
          <w:szCs w:val="22"/>
          <w:lang w:eastAsia="en-US"/>
        </w:rPr>
        <w:t>2</w:t>
      </w:r>
      <w:r w:rsidRPr="00DE110A">
        <w:rPr>
          <w:sz w:val="22"/>
          <w:szCs w:val="22"/>
          <w:lang w:eastAsia="en-US"/>
        </w:rPr>
        <w:t xml:space="preserve">). </w:t>
      </w: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 xml:space="preserve">Договора поручительства №0229002/22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Кредитному договору № 0229/22 от 15.04.2022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w:t>
      </w:r>
      <w:r w:rsidRPr="00DE110A">
        <w:rPr>
          <w:sz w:val="22"/>
          <w:szCs w:val="22"/>
          <w:lang w:eastAsia="en-US"/>
        </w:rPr>
        <w:t xml:space="preserve">. </w:t>
      </w:r>
    </w:p>
    <w:p w:rsidR="002E09F1" w:rsidRPr="00DE110A" w:rsidRDefault="002E09F1" w:rsidP="002E09F1">
      <w:pPr>
        <w:ind w:firstLine="709"/>
        <w:contextualSpacing/>
        <w:jc w:val="both"/>
        <w:rPr>
          <w:sz w:val="22"/>
          <w:szCs w:val="22"/>
          <w:lang w:eastAsia="en-US"/>
        </w:rPr>
      </w:pPr>
      <w:r>
        <w:rPr>
          <w:sz w:val="22"/>
          <w:szCs w:val="22"/>
          <w:lang w:eastAsia="en-US"/>
        </w:rPr>
        <w:t>3</w:t>
      </w:r>
      <w:r w:rsidRPr="00DE110A">
        <w:rPr>
          <w:sz w:val="22"/>
          <w:szCs w:val="22"/>
          <w:lang w:eastAsia="en-US"/>
        </w:rPr>
        <w:t xml:space="preserve">). </w:t>
      </w: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 xml:space="preserve">Договора поручительства № 0228002/22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sidRPr="00DE110A">
        <w:rPr>
          <w:sz w:val="22"/>
          <w:szCs w:val="22"/>
          <w:lang w:eastAsia="en-US"/>
        </w:rPr>
        <w:t xml:space="preserve">АО «ГМС </w:t>
      </w:r>
      <w:proofErr w:type="spellStart"/>
      <w:r w:rsidRPr="00DE110A">
        <w:rPr>
          <w:sz w:val="22"/>
          <w:szCs w:val="22"/>
          <w:lang w:eastAsia="en-US"/>
        </w:rPr>
        <w:t>Ливгидромаш</w:t>
      </w:r>
      <w:proofErr w:type="spellEnd"/>
      <w:r w:rsidRPr="00DE110A">
        <w:rPr>
          <w:sz w:val="22"/>
          <w:szCs w:val="22"/>
          <w:lang w:eastAsia="en-US"/>
        </w:rPr>
        <w:t xml:space="preserve">» </w:t>
      </w:r>
      <w:r w:rsidRPr="00DE110A">
        <w:rPr>
          <w:rFonts w:eastAsia="Calibri"/>
          <w:sz w:val="22"/>
          <w:szCs w:val="22"/>
        </w:rPr>
        <w:t xml:space="preserve">по Кредитному договору № 0228/22 от 15.04.2022 г. </w:t>
      </w:r>
      <w:r w:rsidRPr="00DE110A">
        <w:rPr>
          <w:sz w:val="22"/>
          <w:szCs w:val="22"/>
          <w:lang w:eastAsia="en-US"/>
        </w:rPr>
        <w:t xml:space="preserve">между АО «ГМС </w:t>
      </w:r>
      <w:proofErr w:type="spellStart"/>
      <w:r w:rsidRPr="00DE110A">
        <w:rPr>
          <w:sz w:val="22"/>
          <w:szCs w:val="22"/>
          <w:lang w:eastAsia="en-US"/>
        </w:rPr>
        <w:t>Ливгидромаш</w:t>
      </w:r>
      <w:proofErr w:type="spellEnd"/>
      <w:r w:rsidRPr="00DE110A">
        <w:rPr>
          <w:sz w:val="22"/>
          <w:szCs w:val="22"/>
          <w:lang w:eastAsia="en-US"/>
        </w:rPr>
        <w:t xml:space="preserve">» и </w:t>
      </w:r>
      <w:r w:rsidRPr="00DE110A">
        <w:rPr>
          <w:color w:val="000000"/>
          <w:sz w:val="22"/>
          <w:szCs w:val="22"/>
        </w:rPr>
        <w:t>ПАО «МОСКОВСКИЙ КРЕДИТНЫЙ БАНК»</w:t>
      </w:r>
      <w:r w:rsidRPr="00DE110A">
        <w:rPr>
          <w:sz w:val="22"/>
          <w:szCs w:val="22"/>
          <w:lang w:eastAsia="en-US"/>
        </w:rPr>
        <w:t xml:space="preserve">. </w:t>
      </w:r>
    </w:p>
    <w:p w:rsidR="00F81B90" w:rsidRPr="00AE7A8D" w:rsidRDefault="00F81B90" w:rsidP="00530404">
      <w:pPr>
        <w:tabs>
          <w:tab w:val="left" w:pos="993"/>
        </w:tabs>
        <w:jc w:val="both"/>
        <w:rPr>
          <w:sz w:val="22"/>
          <w:szCs w:val="22"/>
        </w:rPr>
      </w:pPr>
    </w:p>
    <w:p w:rsidR="00530404" w:rsidRPr="00AE7A8D" w:rsidRDefault="00530404" w:rsidP="00530404">
      <w:pPr>
        <w:jc w:val="center"/>
        <w:rPr>
          <w:b/>
          <w:sz w:val="22"/>
          <w:szCs w:val="22"/>
          <w:u w:val="single"/>
        </w:rPr>
      </w:pPr>
      <w:r w:rsidRPr="00AE7A8D">
        <w:rPr>
          <w:b/>
          <w:sz w:val="22"/>
          <w:szCs w:val="22"/>
          <w:u w:val="single"/>
        </w:rPr>
        <w:t>Результаты голосования и формулировки решений</w:t>
      </w:r>
    </w:p>
    <w:p w:rsidR="00530404" w:rsidRPr="00AE7A8D" w:rsidRDefault="00530404" w:rsidP="00530404">
      <w:pPr>
        <w:jc w:val="center"/>
        <w:rPr>
          <w:b/>
          <w:sz w:val="22"/>
          <w:szCs w:val="22"/>
          <w:u w:val="single"/>
        </w:rPr>
      </w:pPr>
      <w:r w:rsidRPr="00AE7A8D">
        <w:rPr>
          <w:b/>
          <w:sz w:val="22"/>
          <w:szCs w:val="22"/>
          <w:u w:val="single"/>
        </w:rPr>
        <w:t>по вопросам повестки дн</w:t>
      </w:r>
      <w:r w:rsidR="00BA3540" w:rsidRPr="00AE7A8D">
        <w:rPr>
          <w:b/>
          <w:sz w:val="22"/>
          <w:szCs w:val="22"/>
          <w:u w:val="single"/>
        </w:rPr>
        <w:t>я</w:t>
      </w:r>
      <w:r w:rsidR="00F249AC" w:rsidRPr="00AE7A8D">
        <w:rPr>
          <w:b/>
          <w:sz w:val="22"/>
          <w:szCs w:val="22"/>
          <w:u w:val="single"/>
        </w:rPr>
        <w:t xml:space="preserve"> О</w:t>
      </w:r>
      <w:r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Default="00CC1FAE" w:rsidP="00CC1FAE">
      <w:pPr>
        <w:jc w:val="center"/>
        <w:rPr>
          <w:b/>
          <w:sz w:val="22"/>
          <w:szCs w:val="22"/>
        </w:rPr>
      </w:pPr>
      <w:r w:rsidRPr="00AE7A8D">
        <w:rPr>
          <w:b/>
          <w:sz w:val="22"/>
          <w:szCs w:val="22"/>
        </w:rPr>
        <w:t>ПО ПЕРВОМУ ВОПРОСУ ПОВЕСТКИ ДНЯ:</w:t>
      </w:r>
    </w:p>
    <w:p w:rsidR="006E7084" w:rsidRPr="00DE110A" w:rsidRDefault="006E7084" w:rsidP="006E7084">
      <w:pPr>
        <w:pStyle w:val="af1"/>
        <w:ind w:firstLine="709"/>
        <w:contextualSpacing/>
        <w:jc w:val="both"/>
        <w:rPr>
          <w:sz w:val="22"/>
          <w:szCs w:val="22"/>
        </w:rPr>
      </w:pPr>
      <w:r w:rsidRPr="00DE110A">
        <w:rPr>
          <w:sz w:val="22"/>
          <w:szCs w:val="22"/>
        </w:rPr>
        <w:lastRenderedPageBreak/>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 xml:space="preserve">Договора поручительства №0226002/22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Кредитному договору № 0226/22 от 15.04.2022 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w:t>
      </w:r>
      <w:r>
        <w:rPr>
          <w:sz w:val="22"/>
          <w:szCs w:val="22"/>
          <w:lang w:eastAsia="en-US"/>
        </w:rPr>
        <w:t xml:space="preserve">, </w:t>
      </w:r>
    </w:p>
    <w:p w:rsidR="00215D52" w:rsidRPr="00AE7A8D" w:rsidRDefault="00215D52" w:rsidP="00215D52">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215D52" w:rsidRPr="00AE7A8D" w:rsidRDefault="00215D52" w:rsidP="00722572">
            <w:pPr>
              <w:spacing w:before="40" w:after="40"/>
              <w:jc w:val="right"/>
              <w:rPr>
                <w:bCs/>
                <w:sz w:val="22"/>
                <w:szCs w:val="22"/>
                <w:lang w:val="en-US"/>
              </w:rPr>
            </w:pP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AE7A8D" w:rsidTr="00722572">
        <w:trPr>
          <w:cantSplit/>
        </w:trPr>
        <w:tc>
          <w:tcPr>
            <w:tcW w:w="9571" w:type="dxa"/>
            <w:gridSpan w:val="7"/>
            <w:vAlign w:val="center"/>
          </w:tcPr>
          <w:p w:rsidR="00215D52" w:rsidRPr="00AE7A8D" w:rsidRDefault="00215D52" w:rsidP="00722572">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p>
        </w:tc>
        <w:tc>
          <w:tcPr>
            <w:tcW w:w="1326" w:type="dxa"/>
            <w:vAlign w:val="center"/>
          </w:tcPr>
          <w:p w:rsidR="00215D52" w:rsidRPr="00AE7A8D" w:rsidRDefault="00215D52" w:rsidP="00722572">
            <w:pPr>
              <w:spacing w:before="40" w:after="40"/>
              <w:jc w:val="center"/>
              <w:rPr>
                <w:bCs/>
                <w:sz w:val="22"/>
                <w:szCs w:val="22"/>
              </w:rPr>
            </w:pPr>
            <w:r w:rsidRPr="00AE7A8D">
              <w:rPr>
                <w:bCs/>
                <w:sz w:val="22"/>
                <w:szCs w:val="22"/>
              </w:rPr>
              <w:t>Всего</w:t>
            </w:r>
          </w:p>
        </w:tc>
        <w:tc>
          <w:tcPr>
            <w:tcW w:w="1225" w:type="dxa"/>
            <w:vAlign w:val="center"/>
          </w:tcPr>
          <w:p w:rsidR="00215D52" w:rsidRPr="00AE7A8D" w:rsidRDefault="00215D52" w:rsidP="00722572">
            <w:pPr>
              <w:spacing w:before="40" w:after="40"/>
              <w:jc w:val="center"/>
              <w:rPr>
                <w:bCs/>
                <w:sz w:val="22"/>
                <w:szCs w:val="22"/>
              </w:rPr>
            </w:pPr>
            <w:r w:rsidRPr="00AE7A8D">
              <w:rPr>
                <w:bCs/>
                <w:sz w:val="22"/>
                <w:szCs w:val="22"/>
              </w:rPr>
              <w:t>«За»</w:t>
            </w:r>
          </w:p>
        </w:tc>
        <w:tc>
          <w:tcPr>
            <w:tcW w:w="1276" w:type="dxa"/>
            <w:vAlign w:val="center"/>
          </w:tcPr>
          <w:p w:rsidR="00215D52" w:rsidRPr="00AE7A8D" w:rsidRDefault="00215D52" w:rsidP="00722572">
            <w:pPr>
              <w:spacing w:before="40" w:after="40"/>
              <w:jc w:val="center"/>
              <w:rPr>
                <w:bCs/>
                <w:sz w:val="22"/>
                <w:szCs w:val="22"/>
              </w:rPr>
            </w:pPr>
            <w:r w:rsidRPr="00AE7A8D">
              <w:rPr>
                <w:bCs/>
                <w:sz w:val="22"/>
                <w:szCs w:val="22"/>
              </w:rPr>
              <w:t>«Против»</w:t>
            </w:r>
          </w:p>
        </w:tc>
        <w:tc>
          <w:tcPr>
            <w:tcW w:w="1843" w:type="dxa"/>
            <w:vAlign w:val="center"/>
          </w:tcPr>
          <w:p w:rsidR="00215D52" w:rsidRPr="00AE7A8D" w:rsidRDefault="00215D52" w:rsidP="00722572">
            <w:pPr>
              <w:spacing w:before="40" w:after="40"/>
              <w:jc w:val="center"/>
              <w:rPr>
                <w:bCs/>
                <w:sz w:val="22"/>
                <w:szCs w:val="22"/>
              </w:rPr>
            </w:pPr>
            <w:r w:rsidRPr="00AE7A8D">
              <w:rPr>
                <w:bCs/>
                <w:sz w:val="22"/>
                <w:szCs w:val="22"/>
              </w:rPr>
              <w:t>«Воздержался»</w:t>
            </w:r>
          </w:p>
        </w:tc>
        <w:tc>
          <w:tcPr>
            <w:tcW w:w="1484" w:type="dxa"/>
            <w:vAlign w:val="center"/>
          </w:tcPr>
          <w:p w:rsidR="00215D52" w:rsidRPr="00AE7A8D" w:rsidRDefault="00215D52" w:rsidP="00722572">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215D52" w:rsidRPr="00AE7A8D" w:rsidRDefault="00215D52" w:rsidP="00722572">
            <w:pPr>
              <w:spacing w:before="40" w:after="40"/>
              <w:jc w:val="center"/>
              <w:rPr>
                <w:bCs/>
                <w:sz w:val="22"/>
                <w:szCs w:val="22"/>
              </w:rPr>
            </w:pPr>
            <w:r w:rsidRPr="00AE7A8D">
              <w:rPr>
                <w:bCs/>
                <w:sz w:val="22"/>
                <w:szCs w:val="22"/>
              </w:rPr>
              <w:t>Не голосовали</w:t>
            </w: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Голоса</w:t>
            </w:r>
          </w:p>
        </w:tc>
        <w:tc>
          <w:tcPr>
            <w:tcW w:w="1326"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25" w:type="dxa"/>
            <w:vAlign w:val="center"/>
          </w:tcPr>
          <w:p w:rsidR="00215D52" w:rsidRPr="00AE7A8D" w:rsidRDefault="00215D52" w:rsidP="00722572">
            <w:pPr>
              <w:spacing w:before="40" w:after="40"/>
              <w:jc w:val="right"/>
              <w:rPr>
                <w:bCs/>
                <w:sz w:val="22"/>
                <w:szCs w:val="22"/>
              </w:rPr>
            </w:pPr>
            <w:r w:rsidRPr="00AE7A8D">
              <w:rPr>
                <w:bCs/>
                <w:sz w:val="22"/>
                <w:szCs w:val="22"/>
              </w:rPr>
              <w:t>2</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w:t>
            </w:r>
          </w:p>
          <w:p w:rsidR="00215D52" w:rsidRPr="00AE7A8D" w:rsidRDefault="00215D52" w:rsidP="00722572">
            <w:pPr>
              <w:spacing w:before="40" w:after="40"/>
              <w:jc w:val="right"/>
              <w:rPr>
                <w:bCs/>
                <w:sz w:val="22"/>
                <w:szCs w:val="22"/>
                <w:lang w:val="en-US"/>
              </w:rPr>
            </w:pPr>
          </w:p>
        </w:tc>
      </w:tr>
      <w:tr w:rsidR="00215D52" w:rsidRPr="00AE7A8D" w:rsidTr="00722572">
        <w:trPr>
          <w:cantSplit/>
        </w:trPr>
        <w:tc>
          <w:tcPr>
            <w:tcW w:w="959" w:type="dxa"/>
            <w:vAlign w:val="center"/>
          </w:tcPr>
          <w:p w:rsidR="00215D52" w:rsidRPr="00AE7A8D" w:rsidRDefault="00215D52" w:rsidP="00722572">
            <w:pPr>
              <w:spacing w:before="40" w:after="40"/>
              <w:jc w:val="center"/>
              <w:rPr>
                <w:sz w:val="22"/>
                <w:szCs w:val="22"/>
              </w:rPr>
            </w:pPr>
            <w:r w:rsidRPr="00AE7A8D">
              <w:rPr>
                <w:sz w:val="22"/>
                <w:szCs w:val="22"/>
              </w:rPr>
              <w:t>%</w:t>
            </w:r>
          </w:p>
        </w:tc>
        <w:tc>
          <w:tcPr>
            <w:tcW w:w="132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25"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100,00</w:t>
            </w:r>
          </w:p>
        </w:tc>
        <w:tc>
          <w:tcPr>
            <w:tcW w:w="1276"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843"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84"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c>
          <w:tcPr>
            <w:tcW w:w="1458" w:type="dxa"/>
            <w:vAlign w:val="center"/>
          </w:tcPr>
          <w:p w:rsidR="00215D52" w:rsidRPr="00AE7A8D" w:rsidRDefault="00215D52" w:rsidP="00722572">
            <w:pPr>
              <w:spacing w:before="40" w:after="40"/>
              <w:jc w:val="right"/>
              <w:rPr>
                <w:bCs/>
                <w:sz w:val="22"/>
                <w:szCs w:val="22"/>
                <w:lang w:val="en-US"/>
              </w:rPr>
            </w:pPr>
            <w:r w:rsidRPr="00AE7A8D">
              <w:rPr>
                <w:bCs/>
                <w:sz w:val="22"/>
                <w:szCs w:val="22"/>
                <w:lang w:val="en-US"/>
              </w:rPr>
              <w:t>0,00</w:t>
            </w:r>
          </w:p>
        </w:tc>
      </w:tr>
    </w:tbl>
    <w:p w:rsidR="00215D52" w:rsidRPr="00AE7A8D" w:rsidRDefault="00215D52" w:rsidP="00215D52">
      <w:pPr>
        <w:rPr>
          <w:bCs/>
          <w:spacing w:val="-4"/>
          <w:sz w:val="22"/>
          <w:szCs w:val="22"/>
        </w:rPr>
      </w:pPr>
    </w:p>
    <w:p w:rsidR="00215D52" w:rsidRDefault="00215D52" w:rsidP="00215D52">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0236A" w:rsidRPr="00AE7A8D" w:rsidRDefault="00D0236A" w:rsidP="00D0236A">
      <w:pPr>
        <w:tabs>
          <w:tab w:val="left" w:pos="9000"/>
        </w:tabs>
        <w:rPr>
          <w:b/>
          <w:bCs/>
          <w:sz w:val="22"/>
          <w:szCs w:val="22"/>
        </w:rPr>
      </w:pPr>
      <w:r w:rsidRPr="00AE7A8D">
        <w:rPr>
          <w:b/>
          <w:bCs/>
          <w:sz w:val="22"/>
          <w:szCs w:val="22"/>
        </w:rPr>
        <w:t>Кворум для принятия решения по данному вопросу имеется.</w:t>
      </w:r>
    </w:p>
    <w:p w:rsidR="004D29F2" w:rsidRPr="00AE7A8D" w:rsidRDefault="004D29F2" w:rsidP="00215D52">
      <w:pPr>
        <w:rPr>
          <w:b/>
          <w:bCs/>
          <w:spacing w:val="-4"/>
          <w:sz w:val="22"/>
          <w:szCs w:val="22"/>
        </w:rPr>
      </w:pPr>
    </w:p>
    <w:p w:rsidR="00215D52" w:rsidRDefault="00215D52" w:rsidP="00215D52">
      <w:pPr>
        <w:jc w:val="center"/>
        <w:rPr>
          <w:b/>
          <w:sz w:val="22"/>
          <w:szCs w:val="22"/>
        </w:rPr>
      </w:pPr>
      <w:r w:rsidRPr="00AE7A8D">
        <w:rPr>
          <w:b/>
          <w:sz w:val="22"/>
          <w:szCs w:val="22"/>
        </w:rPr>
        <w:t>Принятое решение:</w:t>
      </w:r>
    </w:p>
    <w:p w:rsidR="00807B28" w:rsidRDefault="00807B28" w:rsidP="00215D52">
      <w:pPr>
        <w:jc w:val="center"/>
        <w:rPr>
          <w:b/>
          <w:sz w:val="22"/>
          <w:szCs w:val="22"/>
        </w:rPr>
      </w:pPr>
    </w:p>
    <w:p w:rsidR="00807B28" w:rsidRPr="00DE110A" w:rsidRDefault="00807B28" w:rsidP="00807B28">
      <w:pPr>
        <w:pStyle w:val="af1"/>
        <w:ind w:firstLine="709"/>
        <w:contextualSpacing/>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w:t>
      </w:r>
      <w:r>
        <w:rPr>
          <w:sz w:val="22"/>
          <w:szCs w:val="22"/>
        </w:rPr>
        <w:t>,</w:t>
      </w:r>
      <w:r w:rsidRPr="00DE110A">
        <w:rPr>
          <w:sz w:val="22"/>
          <w:szCs w:val="22"/>
        </w:rPr>
        <w:t xml:space="preserve"> – </w:t>
      </w:r>
      <w:r w:rsidRPr="00DE110A">
        <w:rPr>
          <w:rFonts w:eastAsia="Calibri"/>
          <w:sz w:val="22"/>
          <w:szCs w:val="22"/>
        </w:rPr>
        <w:t xml:space="preserve">Договора поручительства № 0226002/22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Кредитному договору № 0226/22 от 15.04.2022 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 (далее – Кредитный договор)</w:t>
      </w:r>
      <w:r w:rsidRPr="00DE110A">
        <w:rPr>
          <w:sz w:val="22"/>
          <w:szCs w:val="22"/>
        </w:rPr>
        <w:t>, на следующих существенных условиях:</w:t>
      </w:r>
    </w:p>
    <w:p w:rsidR="00807B28" w:rsidRPr="00DE110A" w:rsidRDefault="00807B28" w:rsidP="00807B28">
      <w:pPr>
        <w:ind w:firstLine="709"/>
        <w:contextualSpacing/>
        <w:jc w:val="both"/>
        <w:rPr>
          <w:sz w:val="22"/>
          <w:szCs w:val="22"/>
        </w:rPr>
      </w:pPr>
    </w:p>
    <w:p w:rsidR="00807B28" w:rsidRPr="00DE110A" w:rsidRDefault="00807B28" w:rsidP="00807B28">
      <w:pPr>
        <w:ind w:firstLine="709"/>
        <w:contextualSpacing/>
        <w:rPr>
          <w:sz w:val="22"/>
          <w:szCs w:val="22"/>
          <w:lang w:eastAsia="en-US"/>
        </w:rPr>
      </w:pPr>
      <w:r w:rsidRPr="00DE110A">
        <w:rPr>
          <w:sz w:val="22"/>
          <w:szCs w:val="22"/>
          <w:u w:val="single"/>
          <w:lang w:eastAsia="en-US"/>
        </w:rPr>
        <w:t>Стороны сделки:</w:t>
      </w:r>
    </w:p>
    <w:p w:rsidR="00807B28" w:rsidRPr="00DE110A" w:rsidRDefault="00807B28" w:rsidP="00807B28">
      <w:pPr>
        <w:ind w:firstLine="709"/>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807B28" w:rsidRPr="00DE110A" w:rsidRDefault="00807B28" w:rsidP="00807B28">
      <w:pPr>
        <w:ind w:firstLine="709"/>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807B28" w:rsidRPr="00DE110A" w:rsidRDefault="00807B28" w:rsidP="00807B28">
      <w:pPr>
        <w:ind w:firstLine="709"/>
        <w:contextualSpacing/>
        <w:jc w:val="both"/>
        <w:rPr>
          <w:sz w:val="22"/>
          <w:szCs w:val="22"/>
        </w:rPr>
      </w:pPr>
      <w:r w:rsidRPr="00DE110A">
        <w:rPr>
          <w:sz w:val="22"/>
          <w:szCs w:val="22"/>
          <w:lang w:eastAsia="en-US"/>
        </w:rPr>
        <w:t>Должник: АО «ГИДРОМАШСЕРВИС»</w:t>
      </w:r>
    </w:p>
    <w:p w:rsidR="00807B28" w:rsidRPr="00DE110A" w:rsidRDefault="00807B28" w:rsidP="00807B28">
      <w:pPr>
        <w:ind w:firstLine="709"/>
        <w:contextualSpacing/>
        <w:jc w:val="both"/>
        <w:rPr>
          <w:sz w:val="22"/>
          <w:szCs w:val="22"/>
          <w:u w:val="single"/>
        </w:rPr>
      </w:pPr>
    </w:p>
    <w:p w:rsidR="00807B28" w:rsidRPr="00DE110A" w:rsidRDefault="00807B28" w:rsidP="00807B28">
      <w:pPr>
        <w:ind w:firstLine="709"/>
        <w:contextualSpacing/>
        <w:jc w:val="both"/>
        <w:rPr>
          <w:b/>
          <w:bCs/>
          <w:sz w:val="22"/>
          <w:szCs w:val="22"/>
        </w:rPr>
      </w:pPr>
      <w:r w:rsidRPr="00DE110A">
        <w:rPr>
          <w:sz w:val="22"/>
          <w:szCs w:val="22"/>
          <w:u w:val="single"/>
        </w:rPr>
        <w:t>Цена сделки</w:t>
      </w:r>
      <w:r w:rsidRPr="00DE110A">
        <w:rPr>
          <w:sz w:val="22"/>
          <w:szCs w:val="22"/>
        </w:rPr>
        <w:t>: определена Сторонами исходя из суммы совокупных обеспечиваемых обязательств Поручителя перед Банком в размере</w:t>
      </w:r>
      <w:r w:rsidRPr="00DE110A">
        <w:rPr>
          <w:b/>
          <w:bCs/>
          <w:sz w:val="22"/>
          <w:szCs w:val="22"/>
        </w:rPr>
        <w:t xml:space="preserve"> </w:t>
      </w:r>
      <w:r w:rsidRPr="00DE110A">
        <w:rPr>
          <w:sz w:val="22"/>
          <w:szCs w:val="22"/>
        </w:rPr>
        <w:t xml:space="preserve">не более 3 488 770 280,00 (Три миллиарда четыреста восемьдесят восемь миллионов семьсот семьдесят тысяч двести восемьдесят) российских рублей, что составляет более 50 % от балансовой стоимости активов Поручителя по состоянию на 31.03.2022 г. и на 31.12.2021 г. соответственно. </w:t>
      </w:r>
    </w:p>
    <w:p w:rsidR="00807B28" w:rsidRPr="00DE110A" w:rsidRDefault="00807B28" w:rsidP="00807B28">
      <w:pPr>
        <w:ind w:firstLine="709"/>
        <w:contextualSpacing/>
        <w:rPr>
          <w:sz w:val="22"/>
          <w:szCs w:val="22"/>
          <w:lang w:eastAsia="en-US"/>
        </w:rPr>
      </w:pPr>
    </w:p>
    <w:p w:rsidR="00807B28" w:rsidRPr="00DE110A" w:rsidRDefault="00807B28" w:rsidP="00807B28">
      <w:pPr>
        <w:ind w:firstLine="709"/>
        <w:contextualSpacing/>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807B28" w:rsidRPr="00DE110A" w:rsidRDefault="00807B28" w:rsidP="00807B28">
      <w:pPr>
        <w:ind w:firstLine="709"/>
        <w:contextualSpacing/>
        <w:jc w:val="both"/>
        <w:rPr>
          <w:sz w:val="22"/>
          <w:szCs w:val="22"/>
        </w:rPr>
      </w:pPr>
    </w:p>
    <w:p w:rsidR="00807B28" w:rsidRDefault="00807B28" w:rsidP="00807B28">
      <w:pPr>
        <w:ind w:firstLine="709"/>
        <w:contextualSpacing/>
        <w:jc w:val="both"/>
        <w:rPr>
          <w:sz w:val="22"/>
          <w:szCs w:val="22"/>
          <w:u w:val="single"/>
        </w:rPr>
      </w:pPr>
      <w:r w:rsidRPr="00463A39">
        <w:rPr>
          <w:sz w:val="22"/>
          <w:szCs w:val="22"/>
          <w:u w:val="single"/>
        </w:rPr>
        <w:lastRenderedPageBreak/>
        <w:t>Существенные условия сделки:</w:t>
      </w:r>
    </w:p>
    <w:tbl>
      <w:tblPr>
        <w:tblpPr w:leftFromText="180" w:rightFromText="180" w:vertAnchor="text" w:tblpXSpec="center" w:tblpY="1"/>
        <w:tblOverlap w:val="never"/>
        <w:tblW w:w="10031" w:type="dxa"/>
        <w:tblLayout w:type="fixed"/>
        <w:tblLook w:val="04A0" w:firstRow="1" w:lastRow="0" w:firstColumn="1" w:lastColumn="0" w:noHBand="0" w:noVBand="1"/>
      </w:tblPr>
      <w:tblGrid>
        <w:gridCol w:w="4274"/>
        <w:gridCol w:w="5757"/>
      </w:tblGrid>
      <w:tr w:rsidR="00807B28" w:rsidRPr="00C333C6" w:rsidTr="00687C43">
        <w:trPr>
          <w:trHeight w:val="557"/>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rsidR="00807B28" w:rsidRPr="00C333C6" w:rsidRDefault="00807B28" w:rsidP="00687C43">
            <w:pPr>
              <w:contextualSpacing/>
              <w:rPr>
                <w:bCs/>
                <w:color w:val="000000"/>
                <w:sz w:val="22"/>
                <w:szCs w:val="22"/>
              </w:rPr>
            </w:pPr>
            <w:r w:rsidRPr="00C333C6">
              <w:rPr>
                <w:bCs/>
                <w:color w:val="000000"/>
                <w:sz w:val="22"/>
                <w:szCs w:val="22"/>
              </w:rPr>
              <w:t xml:space="preserve">Описание основного обязательства, которое обеспечивает поручительство </w:t>
            </w:r>
          </w:p>
        </w:tc>
        <w:tc>
          <w:tcPr>
            <w:tcW w:w="5757" w:type="dxa"/>
            <w:tcBorders>
              <w:top w:val="single" w:sz="4" w:space="0" w:color="auto"/>
              <w:left w:val="nil"/>
              <w:bottom w:val="single" w:sz="4" w:space="0" w:color="auto"/>
              <w:right w:val="single" w:sz="4" w:space="0" w:color="auto"/>
            </w:tcBorders>
            <w:shd w:val="clear" w:color="auto" w:fill="auto"/>
            <w:hideMark/>
          </w:tcPr>
          <w:p w:rsidR="00807B28" w:rsidRPr="00C333C6" w:rsidRDefault="00807B28" w:rsidP="00687C43">
            <w:pPr>
              <w:contextualSpacing/>
              <w:rPr>
                <w:color w:val="000000"/>
                <w:sz w:val="22"/>
                <w:szCs w:val="22"/>
              </w:rPr>
            </w:pPr>
            <w:r w:rsidRPr="00C333C6">
              <w:rPr>
                <w:color w:val="000000"/>
                <w:sz w:val="22"/>
                <w:szCs w:val="22"/>
              </w:rPr>
              <w:t>Кредитный договор № 0226/22 от 15.04.2022г., заключенный между ПАО «МОСКОВСКИЙ КРЕДИТНЫЙ БАНК» и АО «ГИДРОМАШСЕРВИС»</w:t>
            </w:r>
          </w:p>
        </w:tc>
      </w:tr>
      <w:tr w:rsidR="00807B28" w:rsidRPr="00C333C6" w:rsidTr="00687C43">
        <w:trPr>
          <w:trHeight w:val="683"/>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rsidR="00807B28" w:rsidRPr="00C333C6" w:rsidRDefault="00807B28" w:rsidP="00687C43">
            <w:pPr>
              <w:contextualSpacing/>
              <w:rPr>
                <w:bCs/>
                <w:sz w:val="22"/>
                <w:szCs w:val="22"/>
              </w:rPr>
            </w:pPr>
            <w:r w:rsidRPr="00C333C6">
              <w:rPr>
                <w:bCs/>
                <w:sz w:val="22"/>
                <w:szCs w:val="22"/>
              </w:rPr>
              <w:t xml:space="preserve">Сумма лимита выдачи </w:t>
            </w:r>
          </w:p>
        </w:tc>
        <w:tc>
          <w:tcPr>
            <w:tcW w:w="5757" w:type="dxa"/>
            <w:tcBorders>
              <w:top w:val="single" w:sz="4" w:space="0" w:color="auto"/>
              <w:left w:val="single" w:sz="4" w:space="0" w:color="auto"/>
              <w:bottom w:val="single" w:sz="4" w:space="0" w:color="auto"/>
              <w:right w:val="single" w:sz="4" w:space="0" w:color="auto"/>
            </w:tcBorders>
            <w:shd w:val="clear" w:color="auto" w:fill="auto"/>
            <w:hideMark/>
          </w:tcPr>
          <w:p w:rsidR="00807B28" w:rsidRPr="00C333C6" w:rsidRDefault="00807B28" w:rsidP="00687C43">
            <w:pPr>
              <w:contextualSpacing/>
              <w:rPr>
                <w:color w:val="000000"/>
                <w:sz w:val="22"/>
                <w:szCs w:val="22"/>
              </w:rPr>
            </w:pPr>
            <w:r w:rsidRPr="00C333C6">
              <w:rPr>
                <w:color w:val="000000"/>
                <w:sz w:val="22"/>
                <w:szCs w:val="22"/>
              </w:rPr>
              <w:t>1 388 770 280,00 (Один миллиард триста восемьдесят восемь миллионов семьсот семьдесят тысяч двести восемьдесят) рублей</w:t>
            </w:r>
          </w:p>
          <w:p w:rsidR="00807B28" w:rsidRPr="00C333C6" w:rsidRDefault="00807B28" w:rsidP="00687C43">
            <w:pPr>
              <w:ind w:firstLine="709"/>
              <w:contextualSpacing/>
              <w:rPr>
                <w:color w:val="000000"/>
                <w:sz w:val="22"/>
                <w:szCs w:val="22"/>
              </w:rPr>
            </w:pPr>
          </w:p>
        </w:tc>
      </w:tr>
      <w:tr w:rsidR="00807B28" w:rsidRPr="00C333C6" w:rsidTr="00687C43">
        <w:trPr>
          <w:trHeight w:val="457"/>
        </w:trPr>
        <w:tc>
          <w:tcPr>
            <w:tcW w:w="4274" w:type="dxa"/>
            <w:tcBorders>
              <w:top w:val="single" w:sz="4" w:space="0" w:color="auto"/>
              <w:left w:val="single" w:sz="4" w:space="0" w:color="auto"/>
              <w:bottom w:val="single" w:sz="4" w:space="0" w:color="auto"/>
              <w:right w:val="single" w:sz="4" w:space="0" w:color="auto"/>
            </w:tcBorders>
            <w:shd w:val="clear" w:color="auto" w:fill="auto"/>
          </w:tcPr>
          <w:p w:rsidR="00807B28" w:rsidRPr="00C333C6" w:rsidRDefault="00807B28" w:rsidP="00687C43">
            <w:pPr>
              <w:contextualSpacing/>
              <w:rPr>
                <w:bCs/>
                <w:sz w:val="22"/>
                <w:szCs w:val="22"/>
              </w:rPr>
            </w:pPr>
            <w:r w:rsidRPr="00C333C6">
              <w:rPr>
                <w:bCs/>
                <w:sz w:val="22"/>
                <w:szCs w:val="22"/>
              </w:rPr>
              <w:t>Срок действия Лимита</w:t>
            </w:r>
          </w:p>
        </w:tc>
        <w:tc>
          <w:tcPr>
            <w:tcW w:w="5757" w:type="dxa"/>
            <w:tcBorders>
              <w:top w:val="single" w:sz="4" w:space="0" w:color="auto"/>
              <w:left w:val="single" w:sz="4" w:space="0" w:color="auto"/>
              <w:bottom w:val="single" w:sz="4" w:space="0" w:color="auto"/>
              <w:right w:val="single" w:sz="4" w:space="0" w:color="auto"/>
            </w:tcBorders>
            <w:shd w:val="clear" w:color="auto" w:fill="auto"/>
          </w:tcPr>
          <w:p w:rsidR="00807B28" w:rsidRPr="00C333C6" w:rsidRDefault="00807B28" w:rsidP="00687C43">
            <w:pPr>
              <w:contextualSpacing/>
              <w:rPr>
                <w:color w:val="000000"/>
                <w:sz w:val="22"/>
                <w:szCs w:val="22"/>
              </w:rPr>
            </w:pPr>
            <w:r w:rsidRPr="00C333C6">
              <w:rPr>
                <w:color w:val="000000"/>
                <w:sz w:val="22"/>
                <w:szCs w:val="22"/>
              </w:rPr>
              <w:t>с даты заключения Кредитного Договора до «15» апреля 2023 г. включительно</w:t>
            </w:r>
          </w:p>
        </w:tc>
      </w:tr>
      <w:tr w:rsidR="00807B28" w:rsidRPr="00C333C6" w:rsidTr="00687C43">
        <w:trPr>
          <w:trHeight w:val="407"/>
        </w:trPr>
        <w:tc>
          <w:tcPr>
            <w:tcW w:w="4274" w:type="dxa"/>
            <w:tcBorders>
              <w:top w:val="single" w:sz="4" w:space="0" w:color="auto"/>
              <w:left w:val="single" w:sz="4" w:space="0" w:color="auto"/>
              <w:bottom w:val="single" w:sz="4" w:space="0" w:color="auto"/>
              <w:right w:val="single" w:sz="4" w:space="0" w:color="auto"/>
            </w:tcBorders>
            <w:shd w:val="clear" w:color="auto" w:fill="auto"/>
          </w:tcPr>
          <w:p w:rsidR="00807B28" w:rsidRPr="00C333C6" w:rsidRDefault="00807B28" w:rsidP="00687C43">
            <w:pPr>
              <w:contextualSpacing/>
              <w:rPr>
                <w:bCs/>
                <w:sz w:val="22"/>
                <w:szCs w:val="22"/>
              </w:rPr>
            </w:pPr>
            <w:r w:rsidRPr="00C333C6">
              <w:rPr>
                <w:bCs/>
                <w:sz w:val="22"/>
                <w:szCs w:val="22"/>
              </w:rPr>
              <w:t>Период выборки Кредита</w:t>
            </w:r>
          </w:p>
        </w:tc>
        <w:tc>
          <w:tcPr>
            <w:tcW w:w="5757" w:type="dxa"/>
            <w:tcBorders>
              <w:top w:val="nil"/>
              <w:left w:val="single" w:sz="4" w:space="0" w:color="auto"/>
              <w:bottom w:val="single" w:sz="4" w:space="0" w:color="auto"/>
              <w:right w:val="single" w:sz="4" w:space="0" w:color="auto"/>
            </w:tcBorders>
            <w:shd w:val="clear" w:color="auto" w:fill="auto"/>
          </w:tcPr>
          <w:p w:rsidR="00807B28" w:rsidRPr="00C333C6" w:rsidRDefault="00807B28" w:rsidP="00687C43">
            <w:pPr>
              <w:contextualSpacing/>
              <w:rPr>
                <w:color w:val="000000"/>
                <w:sz w:val="22"/>
                <w:szCs w:val="22"/>
              </w:rPr>
            </w:pPr>
            <w:r w:rsidRPr="00C333C6">
              <w:rPr>
                <w:color w:val="000000"/>
                <w:sz w:val="22"/>
                <w:szCs w:val="22"/>
              </w:rPr>
              <w:t>С даты заключения Договора до «30» декабря 2022 г. (включительно)</w:t>
            </w:r>
          </w:p>
        </w:tc>
      </w:tr>
      <w:tr w:rsidR="00807B28" w:rsidRPr="00C333C6" w:rsidTr="0068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4" w:type="dxa"/>
            <w:tcBorders>
              <w:top w:val="single" w:sz="4" w:space="0" w:color="auto"/>
            </w:tcBorders>
            <w:shd w:val="clear" w:color="auto" w:fill="auto"/>
          </w:tcPr>
          <w:p w:rsidR="00807B28" w:rsidRPr="00C333C6" w:rsidRDefault="00807B28" w:rsidP="00687C43">
            <w:pPr>
              <w:contextualSpacing/>
              <w:rPr>
                <w:color w:val="000000"/>
                <w:sz w:val="22"/>
                <w:szCs w:val="22"/>
              </w:rPr>
            </w:pPr>
            <w:r w:rsidRPr="00C333C6">
              <w:rPr>
                <w:color w:val="000000"/>
                <w:sz w:val="22"/>
                <w:szCs w:val="22"/>
              </w:rPr>
              <w:t>Дата возврата Кредита (</w:t>
            </w:r>
            <w:proofErr w:type="spellStart"/>
            <w:r w:rsidRPr="00C333C6">
              <w:rPr>
                <w:color w:val="000000"/>
                <w:sz w:val="22"/>
                <w:szCs w:val="22"/>
              </w:rPr>
              <w:t>ов</w:t>
            </w:r>
            <w:proofErr w:type="spellEnd"/>
            <w:r w:rsidRPr="00C333C6">
              <w:rPr>
                <w:color w:val="000000"/>
                <w:sz w:val="22"/>
                <w:szCs w:val="22"/>
              </w:rPr>
              <w:t>)</w:t>
            </w:r>
          </w:p>
          <w:p w:rsidR="00807B28" w:rsidRPr="00C333C6" w:rsidRDefault="00807B28" w:rsidP="00687C43">
            <w:pPr>
              <w:ind w:firstLine="709"/>
              <w:contextualSpacing/>
              <w:rPr>
                <w:color w:val="000000"/>
                <w:sz w:val="22"/>
                <w:szCs w:val="22"/>
                <w:lang w:val="en-US"/>
              </w:rPr>
            </w:pPr>
          </w:p>
        </w:tc>
        <w:tc>
          <w:tcPr>
            <w:tcW w:w="5757" w:type="dxa"/>
            <w:shd w:val="clear" w:color="auto" w:fill="auto"/>
          </w:tcPr>
          <w:p w:rsidR="00807B28" w:rsidRPr="00C333C6" w:rsidRDefault="00807B28" w:rsidP="00687C43">
            <w:pPr>
              <w:contextualSpacing/>
              <w:rPr>
                <w:sz w:val="22"/>
                <w:szCs w:val="22"/>
              </w:rPr>
            </w:pPr>
            <w:r w:rsidRPr="00C333C6">
              <w:rPr>
                <w:sz w:val="22"/>
                <w:szCs w:val="22"/>
              </w:rPr>
              <w:t>Не позднее дня окончания срока Лимита.</w:t>
            </w:r>
          </w:p>
        </w:tc>
      </w:tr>
      <w:tr w:rsidR="00807B28" w:rsidRPr="00C333C6" w:rsidTr="0068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shd w:val="clear" w:color="auto" w:fill="auto"/>
          </w:tcPr>
          <w:p w:rsidR="00807B28" w:rsidRPr="00C333C6" w:rsidRDefault="00807B28" w:rsidP="00687C43">
            <w:pPr>
              <w:ind w:firstLine="709"/>
              <w:contextualSpacing/>
              <w:jc w:val="center"/>
              <w:rPr>
                <w:color w:val="000000"/>
                <w:sz w:val="22"/>
                <w:szCs w:val="22"/>
              </w:rPr>
            </w:pPr>
            <w:r w:rsidRPr="00C333C6">
              <w:rPr>
                <w:color w:val="000000"/>
                <w:sz w:val="22"/>
                <w:szCs w:val="22"/>
              </w:rPr>
              <w:t>Процентная ставка за пользование Кредитом (</w:t>
            </w:r>
            <w:proofErr w:type="spellStart"/>
            <w:r w:rsidRPr="00C333C6">
              <w:rPr>
                <w:color w:val="000000"/>
                <w:sz w:val="22"/>
                <w:szCs w:val="22"/>
              </w:rPr>
              <w:t>ами</w:t>
            </w:r>
            <w:proofErr w:type="spellEnd"/>
            <w:r w:rsidRPr="00C333C6">
              <w:rPr>
                <w:color w:val="000000"/>
                <w:sz w:val="22"/>
                <w:szCs w:val="22"/>
              </w:rPr>
              <w:t>)</w:t>
            </w:r>
          </w:p>
        </w:tc>
      </w:tr>
    </w:tbl>
    <w:p w:rsidR="00807B28" w:rsidRPr="00B56E05" w:rsidRDefault="00807B28" w:rsidP="00807B28">
      <w:pPr>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8"/>
        <w:gridCol w:w="1276"/>
        <w:gridCol w:w="4889"/>
        <w:gridCol w:w="112"/>
      </w:tblGrid>
      <w:tr w:rsidR="00807B28" w:rsidRPr="00C333C6" w:rsidTr="00687C43">
        <w:trPr>
          <w:gridAfter w:val="1"/>
          <w:wAfter w:w="112" w:type="dxa"/>
        </w:trPr>
        <w:tc>
          <w:tcPr>
            <w:tcW w:w="3788" w:type="dxa"/>
            <w:shd w:val="clear" w:color="auto" w:fill="F2F2F2"/>
          </w:tcPr>
          <w:p w:rsidR="00807B28" w:rsidRPr="00C333C6" w:rsidRDefault="00807B28" w:rsidP="00687C43">
            <w:pPr>
              <w:contextualSpacing/>
              <w:rPr>
                <w:color w:val="000000"/>
                <w:sz w:val="22"/>
                <w:szCs w:val="22"/>
              </w:rPr>
            </w:pPr>
            <w:r w:rsidRPr="00C333C6">
              <w:rPr>
                <w:sz w:val="22"/>
                <w:szCs w:val="22"/>
              </w:rPr>
              <w:t>Специальная (льготная) процентная ставка за пользование Кредитами (% годовых) на Период Субсидирования</w:t>
            </w:r>
          </w:p>
        </w:tc>
        <w:tc>
          <w:tcPr>
            <w:tcW w:w="6165" w:type="dxa"/>
            <w:gridSpan w:val="2"/>
            <w:shd w:val="clear" w:color="auto" w:fill="auto"/>
          </w:tcPr>
          <w:p w:rsidR="00807B28" w:rsidRPr="00C333C6" w:rsidRDefault="00807B28" w:rsidP="00687C43">
            <w:pPr>
              <w:contextualSpacing/>
              <w:jc w:val="both"/>
              <w:rPr>
                <w:color w:val="000000"/>
                <w:sz w:val="22"/>
                <w:szCs w:val="22"/>
                <w:lang w:eastAsia="x-none"/>
              </w:rPr>
            </w:pPr>
            <w:r w:rsidRPr="00C333C6">
              <w:rPr>
                <w:color w:val="000000"/>
                <w:sz w:val="22"/>
                <w:szCs w:val="22"/>
              </w:rPr>
              <w:t xml:space="preserve">1) </w:t>
            </w:r>
            <w:proofErr w:type="gramStart"/>
            <w:r w:rsidRPr="00C333C6">
              <w:rPr>
                <w:color w:val="000000"/>
                <w:sz w:val="22"/>
                <w:szCs w:val="22"/>
              </w:rPr>
              <w:t>С</w:t>
            </w:r>
            <w:proofErr w:type="gramEnd"/>
            <w:r w:rsidRPr="00C333C6">
              <w:rPr>
                <w:color w:val="000000"/>
                <w:sz w:val="22"/>
                <w:szCs w:val="22"/>
              </w:rPr>
              <w:t xml:space="preserve"> даты заключения Договора по «26» апреля 2022 г. действует Специальная (льготная) процентная ставка в размере 11 (одиннадцать) процентов</w:t>
            </w:r>
            <w:r w:rsidRPr="00C333C6">
              <w:rPr>
                <w:color w:val="000000"/>
                <w:sz w:val="22"/>
                <w:szCs w:val="22"/>
                <w:lang w:eastAsia="x-none"/>
              </w:rPr>
              <w:t>;</w:t>
            </w:r>
          </w:p>
          <w:p w:rsidR="00807B28" w:rsidRPr="00C333C6" w:rsidRDefault="00807B28" w:rsidP="00687C43">
            <w:pPr>
              <w:contextualSpacing/>
              <w:jc w:val="both"/>
              <w:rPr>
                <w:color w:val="000000"/>
                <w:sz w:val="22"/>
                <w:szCs w:val="22"/>
              </w:rPr>
            </w:pPr>
            <w:r w:rsidRPr="00C333C6">
              <w:rPr>
                <w:color w:val="000000"/>
                <w:sz w:val="22"/>
                <w:szCs w:val="22"/>
                <w:lang w:eastAsia="x-none"/>
              </w:rPr>
              <w:t>2) С «27» апреля 2022 г.</w:t>
            </w:r>
            <w:r w:rsidRPr="00C333C6">
              <w:rPr>
                <w:i/>
                <w:color w:val="000000"/>
                <w:sz w:val="22"/>
                <w:szCs w:val="22"/>
              </w:rPr>
              <w:t xml:space="preserve"> </w:t>
            </w:r>
            <w:r w:rsidRPr="00C333C6">
              <w:rPr>
                <w:color w:val="000000"/>
                <w:sz w:val="22"/>
                <w:szCs w:val="22"/>
                <w:lang w:eastAsia="x-none"/>
              </w:rPr>
              <w:t>и в течение Периода субсидирования</w:t>
            </w:r>
            <w:r w:rsidRPr="00C333C6">
              <w:rPr>
                <w:color w:val="000000"/>
                <w:sz w:val="22"/>
                <w:szCs w:val="22"/>
              </w:rPr>
              <w:t xml:space="preserve"> действует Специальная (льготная) процентная ставка в размере 9,5%</w:t>
            </w:r>
            <w:r w:rsidRPr="00C333C6">
              <w:rPr>
                <w:color w:val="000000"/>
                <w:sz w:val="22"/>
                <w:szCs w:val="22"/>
                <w:lang w:eastAsia="x-none"/>
              </w:rPr>
              <w:t xml:space="preserve"> (Девять целых пять десятых) процентов.</w:t>
            </w:r>
          </w:p>
        </w:tc>
      </w:tr>
      <w:tr w:rsidR="00807B28" w:rsidRPr="00C333C6" w:rsidTr="00687C43">
        <w:trPr>
          <w:gridAfter w:val="1"/>
          <w:wAfter w:w="112" w:type="dxa"/>
        </w:trPr>
        <w:tc>
          <w:tcPr>
            <w:tcW w:w="9953" w:type="dxa"/>
            <w:gridSpan w:val="3"/>
            <w:shd w:val="clear" w:color="auto" w:fill="auto"/>
          </w:tcPr>
          <w:p w:rsidR="00807B28" w:rsidRPr="00C333C6" w:rsidRDefault="00807B28" w:rsidP="00687C43">
            <w:pPr>
              <w:tabs>
                <w:tab w:val="left" w:pos="1168"/>
              </w:tabs>
              <w:contextualSpacing/>
              <w:jc w:val="both"/>
              <w:rPr>
                <w:sz w:val="22"/>
                <w:szCs w:val="22"/>
              </w:rPr>
            </w:pPr>
            <w:r w:rsidRPr="00C333C6">
              <w:rPr>
                <w:sz w:val="22"/>
                <w:szCs w:val="22"/>
                <w:lang w:eastAsia="x-none"/>
              </w:rPr>
              <w:t>Специальная (льготная) процентная ставка за пользование Кредитом (</w:t>
            </w:r>
            <w:proofErr w:type="spellStart"/>
            <w:r w:rsidRPr="00C333C6">
              <w:rPr>
                <w:sz w:val="22"/>
                <w:szCs w:val="22"/>
                <w:lang w:eastAsia="x-none"/>
              </w:rPr>
              <w:t>ами</w:t>
            </w:r>
            <w:proofErr w:type="spellEnd"/>
            <w:r w:rsidRPr="00C333C6">
              <w:rPr>
                <w:sz w:val="22"/>
                <w:szCs w:val="22"/>
                <w:lang w:eastAsia="x-none"/>
              </w:rPr>
              <w:t>) применяется в течение Периода субсидирования, если иное не предусмотрено в Договоре.</w:t>
            </w:r>
          </w:p>
          <w:p w:rsidR="00807B28" w:rsidRPr="00C333C6" w:rsidRDefault="00807B28" w:rsidP="00687C43">
            <w:pPr>
              <w:contextualSpacing/>
              <w:jc w:val="both"/>
              <w:rPr>
                <w:sz w:val="22"/>
                <w:szCs w:val="22"/>
                <w:lang w:eastAsia="x-none"/>
              </w:rPr>
            </w:pPr>
            <w:r w:rsidRPr="00C333C6">
              <w:rPr>
                <w:sz w:val="22"/>
                <w:szCs w:val="22"/>
                <w:lang w:eastAsia="x-none"/>
              </w:rPr>
              <w:t>В случае если в течение Периода субсидирования наступили Основания для прекращения Программы субсидирования, ЗАЕМЩИК утрачивает право на применение Специальной (льготной) процентной ставки с 1 (Первого) числа месяца, в котором БАНК направил ЗАЕМЩИКУ уведомление о наступлении Основания для прекращения Программы субсидирования.</w:t>
            </w:r>
          </w:p>
          <w:p w:rsidR="00807B28" w:rsidRPr="00C333C6" w:rsidRDefault="00807B28" w:rsidP="00687C43">
            <w:pPr>
              <w:contextualSpacing/>
              <w:jc w:val="both"/>
              <w:rPr>
                <w:sz w:val="22"/>
                <w:szCs w:val="22"/>
                <w:lang w:eastAsia="x-none"/>
              </w:rPr>
            </w:pPr>
            <w:r w:rsidRPr="00C333C6">
              <w:rPr>
                <w:sz w:val="22"/>
                <w:szCs w:val="22"/>
                <w:lang w:eastAsia="x-none"/>
              </w:rPr>
              <w:t>При этом Специальная (льготная) процентная ставка за пользование Кредитом (</w:t>
            </w:r>
            <w:proofErr w:type="spellStart"/>
            <w:r w:rsidRPr="00C333C6">
              <w:rPr>
                <w:sz w:val="22"/>
                <w:szCs w:val="22"/>
                <w:lang w:eastAsia="x-none"/>
              </w:rPr>
              <w:t>ами</w:t>
            </w:r>
            <w:proofErr w:type="spellEnd"/>
            <w:r w:rsidRPr="00C333C6">
              <w:rPr>
                <w:sz w:val="22"/>
                <w:szCs w:val="22"/>
                <w:lang w:eastAsia="x-none"/>
              </w:rPr>
              <w:t>) также применяется при расчете Базовой процентной ставки за пользование Кредитом (% годовых)</w:t>
            </w:r>
          </w:p>
        </w:tc>
      </w:tr>
      <w:tr w:rsidR="00807B28" w:rsidRPr="00C333C6" w:rsidTr="00687C43">
        <w:trPr>
          <w:gridAfter w:val="1"/>
          <w:wAfter w:w="112" w:type="dxa"/>
        </w:trPr>
        <w:tc>
          <w:tcPr>
            <w:tcW w:w="3788" w:type="dxa"/>
            <w:shd w:val="clear" w:color="auto" w:fill="F2F2F2"/>
          </w:tcPr>
          <w:p w:rsidR="00807B28" w:rsidRPr="00C333C6" w:rsidRDefault="00807B28" w:rsidP="00687C43">
            <w:pPr>
              <w:widowControl w:val="0"/>
              <w:suppressAutoHyphens/>
              <w:contextualSpacing/>
              <w:rPr>
                <w:color w:val="000000"/>
                <w:sz w:val="22"/>
                <w:szCs w:val="22"/>
                <w:lang w:val="x-none"/>
              </w:rPr>
            </w:pPr>
            <w:r w:rsidRPr="00C333C6">
              <w:rPr>
                <w:bCs/>
                <w:color w:val="000000"/>
                <w:sz w:val="22"/>
                <w:szCs w:val="22"/>
              </w:rPr>
              <w:t xml:space="preserve">Изменение Специальной </w:t>
            </w:r>
            <w:r w:rsidRPr="00C333C6">
              <w:rPr>
                <w:sz w:val="22"/>
                <w:szCs w:val="22"/>
              </w:rPr>
              <w:t>(льготной) процентной ставки за пользование Кредитами (% годовых) на Период Субсидирования</w:t>
            </w:r>
            <w:r w:rsidRPr="00C333C6">
              <w:rPr>
                <w:bCs/>
                <w:sz w:val="22"/>
                <w:szCs w:val="22"/>
              </w:rPr>
              <w:t xml:space="preserve"> в одностороннем порядке, в случае изменения условий Программы субсидирования </w:t>
            </w:r>
          </w:p>
          <w:p w:rsidR="00807B28" w:rsidRPr="00C333C6" w:rsidRDefault="00807B28" w:rsidP="00687C43">
            <w:pPr>
              <w:ind w:firstLine="709"/>
              <w:contextualSpacing/>
              <w:rPr>
                <w:sz w:val="22"/>
                <w:szCs w:val="22"/>
              </w:rPr>
            </w:pPr>
          </w:p>
        </w:tc>
        <w:tc>
          <w:tcPr>
            <w:tcW w:w="6165" w:type="dxa"/>
            <w:gridSpan w:val="2"/>
            <w:shd w:val="clear" w:color="auto" w:fill="auto"/>
          </w:tcPr>
          <w:p w:rsidR="00807B28" w:rsidRPr="00C333C6" w:rsidRDefault="00807B28" w:rsidP="00687C43">
            <w:pPr>
              <w:pStyle w:val="af1"/>
              <w:ind w:firstLine="709"/>
              <w:contextualSpacing/>
              <w:jc w:val="both"/>
              <w:rPr>
                <w:sz w:val="22"/>
                <w:szCs w:val="22"/>
              </w:rPr>
            </w:pPr>
            <w:r w:rsidRPr="00C333C6">
              <w:rPr>
                <w:bCs/>
                <w:sz w:val="22"/>
                <w:szCs w:val="22"/>
              </w:rPr>
              <w:t xml:space="preserve">В случае если в соответствии с условиями Программы субсидирования размер </w:t>
            </w:r>
            <w:r w:rsidRPr="00C333C6">
              <w:rPr>
                <w:bCs/>
                <w:color w:val="000000"/>
                <w:sz w:val="22"/>
                <w:szCs w:val="22"/>
              </w:rPr>
              <w:t xml:space="preserve">Специальной </w:t>
            </w:r>
            <w:r w:rsidRPr="00C333C6">
              <w:rPr>
                <w:sz w:val="22"/>
                <w:szCs w:val="22"/>
              </w:rPr>
              <w:t xml:space="preserve">(льготной) </w:t>
            </w:r>
            <w:r w:rsidRPr="00C333C6">
              <w:rPr>
                <w:bCs/>
                <w:sz w:val="22"/>
                <w:szCs w:val="22"/>
              </w:rPr>
              <w:t>процентной ставки за пользование Кредитом(</w:t>
            </w:r>
            <w:proofErr w:type="spellStart"/>
            <w:r w:rsidRPr="00C333C6">
              <w:rPr>
                <w:bCs/>
                <w:sz w:val="22"/>
                <w:szCs w:val="22"/>
              </w:rPr>
              <w:t>ами</w:t>
            </w:r>
            <w:proofErr w:type="spellEnd"/>
            <w:r w:rsidRPr="00C333C6">
              <w:rPr>
                <w:bCs/>
                <w:sz w:val="22"/>
                <w:szCs w:val="22"/>
              </w:rPr>
              <w:t xml:space="preserve">) может быть изменен </w:t>
            </w:r>
            <w:proofErr w:type="spellStart"/>
            <w:r w:rsidRPr="00C333C6">
              <w:rPr>
                <w:sz w:val="22"/>
                <w:szCs w:val="22"/>
              </w:rPr>
              <w:t>Минпромторг</w:t>
            </w:r>
            <w:proofErr w:type="spellEnd"/>
            <w:r w:rsidRPr="00C333C6">
              <w:rPr>
                <w:sz w:val="22"/>
                <w:szCs w:val="22"/>
              </w:rPr>
              <w:t xml:space="preserve"> России в одностороннем порядке и/или такое право одностороннего изменения </w:t>
            </w:r>
            <w:r w:rsidRPr="00C333C6">
              <w:rPr>
                <w:bCs/>
                <w:color w:val="000000"/>
                <w:sz w:val="22"/>
                <w:szCs w:val="22"/>
              </w:rPr>
              <w:t xml:space="preserve">Специальной </w:t>
            </w:r>
            <w:r w:rsidRPr="00C333C6">
              <w:rPr>
                <w:sz w:val="22"/>
                <w:szCs w:val="22"/>
              </w:rPr>
              <w:t xml:space="preserve">(льготной) </w:t>
            </w:r>
            <w:r w:rsidRPr="00C333C6">
              <w:rPr>
                <w:bCs/>
                <w:sz w:val="22"/>
                <w:szCs w:val="22"/>
              </w:rPr>
              <w:t>процентной ставки</w:t>
            </w:r>
            <w:r w:rsidRPr="00C333C6">
              <w:rPr>
                <w:sz w:val="22"/>
                <w:szCs w:val="22"/>
              </w:rPr>
              <w:t xml:space="preserve"> предоставлено БАНКУ, то </w:t>
            </w:r>
            <w:r w:rsidRPr="00C333C6">
              <w:rPr>
                <w:color w:val="000000"/>
                <w:sz w:val="22"/>
                <w:szCs w:val="22"/>
              </w:rPr>
              <w:t xml:space="preserve">БАНК имеет право в одностороннем порядке изменить размер </w:t>
            </w:r>
            <w:r w:rsidRPr="00C333C6">
              <w:rPr>
                <w:bCs/>
                <w:color w:val="000000"/>
                <w:sz w:val="22"/>
                <w:szCs w:val="22"/>
              </w:rPr>
              <w:t xml:space="preserve">Специальной </w:t>
            </w:r>
            <w:r w:rsidRPr="00C333C6">
              <w:rPr>
                <w:sz w:val="22"/>
                <w:szCs w:val="22"/>
              </w:rPr>
              <w:t>(льготной) процентной ставки за пользование Кредитами (% годовых) на Период Субсидирования</w:t>
            </w:r>
            <w:r w:rsidRPr="00C333C6">
              <w:rPr>
                <w:bCs/>
                <w:sz w:val="22"/>
                <w:szCs w:val="22"/>
              </w:rPr>
              <w:t xml:space="preserve">, направив соответствующее уведомление ЗАЕМЩИКУ с указанием, в том числе, размера </w:t>
            </w:r>
            <w:r w:rsidRPr="00C333C6">
              <w:rPr>
                <w:bCs/>
                <w:color w:val="000000"/>
                <w:sz w:val="22"/>
                <w:szCs w:val="22"/>
              </w:rPr>
              <w:t xml:space="preserve">Специальной </w:t>
            </w:r>
            <w:r w:rsidRPr="00C333C6">
              <w:rPr>
                <w:sz w:val="22"/>
                <w:szCs w:val="22"/>
              </w:rPr>
              <w:t>(льготной) процентной ставки</w:t>
            </w:r>
            <w:r w:rsidRPr="00C333C6">
              <w:rPr>
                <w:bCs/>
                <w:color w:val="000000"/>
                <w:sz w:val="22"/>
                <w:szCs w:val="22"/>
              </w:rPr>
              <w:t>, периода ее начисления  и оплаты</w:t>
            </w:r>
          </w:p>
        </w:tc>
      </w:tr>
      <w:tr w:rsidR="00807B28" w:rsidRPr="00C333C6" w:rsidTr="00687C43">
        <w:trPr>
          <w:gridAfter w:val="1"/>
          <w:wAfter w:w="112" w:type="dxa"/>
        </w:trPr>
        <w:tc>
          <w:tcPr>
            <w:tcW w:w="3788" w:type="dxa"/>
            <w:shd w:val="clear" w:color="auto" w:fill="F2F2F2"/>
          </w:tcPr>
          <w:p w:rsidR="00807B28" w:rsidRPr="00C333C6" w:rsidRDefault="00807B28" w:rsidP="00687C43">
            <w:pPr>
              <w:contextualSpacing/>
              <w:rPr>
                <w:sz w:val="22"/>
                <w:szCs w:val="22"/>
              </w:rPr>
            </w:pPr>
            <w:r w:rsidRPr="00C333C6">
              <w:rPr>
                <w:sz w:val="22"/>
                <w:szCs w:val="22"/>
              </w:rPr>
              <w:t>Базовая процентная ставка  за пользование Кредитами (% годовых)</w:t>
            </w:r>
          </w:p>
        </w:tc>
        <w:tc>
          <w:tcPr>
            <w:tcW w:w="6165" w:type="dxa"/>
            <w:gridSpan w:val="2"/>
            <w:shd w:val="clear" w:color="auto" w:fill="auto"/>
          </w:tcPr>
          <w:p w:rsidR="00807B28" w:rsidRPr="00C333C6" w:rsidRDefault="00807B28" w:rsidP="00687C43">
            <w:pPr>
              <w:contextualSpacing/>
              <w:jc w:val="both"/>
              <w:rPr>
                <w:color w:val="000000"/>
                <w:sz w:val="22"/>
                <w:szCs w:val="22"/>
                <w:lang w:eastAsia="x-none"/>
              </w:rPr>
            </w:pPr>
            <w:r w:rsidRPr="00C333C6">
              <w:rPr>
                <w:color w:val="000000"/>
                <w:sz w:val="22"/>
                <w:szCs w:val="22"/>
              </w:rPr>
              <w:t>С даты заключения Договора по «26» апреля 2022 г. Базовая процентная ставка устанавливается в размере 23 (двадцать три) процента</w:t>
            </w:r>
            <w:r w:rsidRPr="00C333C6">
              <w:rPr>
                <w:color w:val="000000"/>
                <w:sz w:val="22"/>
                <w:szCs w:val="22"/>
                <w:lang w:eastAsia="x-none"/>
              </w:rPr>
              <w:t>;</w:t>
            </w:r>
          </w:p>
          <w:p w:rsidR="00807B28" w:rsidRPr="00C333C6" w:rsidRDefault="00807B28" w:rsidP="00687C43">
            <w:pPr>
              <w:contextualSpacing/>
              <w:jc w:val="both"/>
              <w:rPr>
                <w:bCs/>
                <w:sz w:val="22"/>
                <w:szCs w:val="22"/>
              </w:rPr>
            </w:pPr>
            <w:r w:rsidRPr="00C333C6">
              <w:rPr>
                <w:color w:val="000000"/>
                <w:sz w:val="22"/>
                <w:szCs w:val="22"/>
                <w:lang w:eastAsia="x-none"/>
              </w:rPr>
              <w:t>С «27» апреля 2022 г.</w:t>
            </w:r>
            <w:r w:rsidRPr="00C333C6">
              <w:rPr>
                <w:i/>
                <w:color w:val="000000"/>
                <w:sz w:val="22"/>
                <w:szCs w:val="22"/>
                <w:lang w:eastAsia="x-none"/>
              </w:rPr>
              <w:t xml:space="preserve"> -</w:t>
            </w:r>
            <w:r w:rsidRPr="00C333C6">
              <w:rPr>
                <w:i/>
                <w:color w:val="000000"/>
                <w:sz w:val="22"/>
                <w:szCs w:val="22"/>
              </w:rPr>
              <w:t xml:space="preserve"> </w:t>
            </w:r>
            <w:r w:rsidRPr="00C333C6">
              <w:rPr>
                <w:bCs/>
                <w:sz w:val="22"/>
                <w:szCs w:val="22"/>
              </w:rPr>
              <w:t>Базовая процентная ставка за пользование Кредитом рассчитывается по следующей формуле:</w:t>
            </w:r>
          </w:p>
          <w:p w:rsidR="00807B28" w:rsidRPr="00C333C6" w:rsidRDefault="00807B28" w:rsidP="00687C43">
            <w:pPr>
              <w:pStyle w:val="af1"/>
              <w:contextualSpacing/>
              <w:jc w:val="both"/>
              <w:rPr>
                <w:bCs/>
                <w:sz w:val="22"/>
                <w:szCs w:val="22"/>
              </w:rPr>
            </w:pPr>
            <w:r w:rsidRPr="00C333C6">
              <w:rPr>
                <w:bCs/>
                <w:sz w:val="22"/>
                <w:szCs w:val="22"/>
              </w:rPr>
              <w:t>Процентная ставка = </w:t>
            </w:r>
            <w:r w:rsidRPr="00C333C6">
              <w:rPr>
                <w:sz w:val="22"/>
                <w:szCs w:val="22"/>
                <w:lang w:eastAsia="x-none"/>
              </w:rPr>
              <w:t xml:space="preserve">Специальная (льготная) процентная ставка, указанная в п. 2) раздела «Специальная (льготная) процентная ставка за пользование Кредитами (% годовых) на Период Субсидирования» пункта 1 Договора + </w:t>
            </w:r>
            <w:r w:rsidRPr="00C333C6">
              <w:rPr>
                <w:bCs/>
                <w:sz w:val="22"/>
                <w:szCs w:val="22"/>
              </w:rPr>
              <w:t>3 (три) процента годовых + переменная часть - фиксированная часть</w:t>
            </w:r>
          </w:p>
          <w:p w:rsidR="00807B28" w:rsidRPr="00C333C6" w:rsidRDefault="00807B28" w:rsidP="00687C43">
            <w:pPr>
              <w:pStyle w:val="af1"/>
              <w:contextualSpacing/>
              <w:jc w:val="both"/>
              <w:rPr>
                <w:bCs/>
                <w:color w:val="000000"/>
                <w:sz w:val="22"/>
                <w:szCs w:val="22"/>
              </w:rPr>
            </w:pPr>
            <w:r w:rsidRPr="00C333C6">
              <w:rPr>
                <w:bCs/>
                <w:color w:val="000000"/>
                <w:sz w:val="22"/>
                <w:szCs w:val="22"/>
              </w:rPr>
              <w:t>Значения, составляющие формулу, и порядок их определения представлены в настоящей Таблице</w:t>
            </w:r>
          </w:p>
        </w:tc>
      </w:tr>
      <w:tr w:rsidR="00807B28" w:rsidRPr="00C333C6" w:rsidTr="00687C43">
        <w:trPr>
          <w:gridAfter w:val="1"/>
          <w:wAfter w:w="112" w:type="dxa"/>
        </w:trPr>
        <w:tc>
          <w:tcPr>
            <w:tcW w:w="3788" w:type="dxa"/>
            <w:shd w:val="clear" w:color="auto" w:fill="F2F2F2"/>
          </w:tcPr>
          <w:p w:rsidR="00807B28" w:rsidRPr="00C333C6" w:rsidRDefault="00807B28" w:rsidP="00687C43">
            <w:pPr>
              <w:contextualSpacing/>
              <w:rPr>
                <w:color w:val="000000"/>
                <w:sz w:val="22"/>
                <w:szCs w:val="22"/>
              </w:rPr>
            </w:pPr>
            <w:r w:rsidRPr="00C333C6">
              <w:rPr>
                <w:color w:val="000000"/>
                <w:sz w:val="22"/>
                <w:szCs w:val="22"/>
              </w:rPr>
              <w:t xml:space="preserve">Фиксированная часть Базовой процентной ставки за пользование Кредитом </w:t>
            </w:r>
          </w:p>
          <w:p w:rsidR="00807B28" w:rsidRPr="00C333C6" w:rsidRDefault="00807B28" w:rsidP="00687C43">
            <w:pPr>
              <w:contextualSpacing/>
              <w:rPr>
                <w:sz w:val="22"/>
                <w:szCs w:val="22"/>
              </w:rPr>
            </w:pPr>
            <w:r w:rsidRPr="00C333C6">
              <w:rPr>
                <w:color w:val="000000"/>
                <w:sz w:val="22"/>
                <w:szCs w:val="22"/>
              </w:rPr>
              <w:lastRenderedPageBreak/>
              <w:t>(% годовых)</w:t>
            </w:r>
          </w:p>
        </w:tc>
        <w:tc>
          <w:tcPr>
            <w:tcW w:w="6165" w:type="dxa"/>
            <w:gridSpan w:val="2"/>
            <w:shd w:val="clear" w:color="auto" w:fill="auto"/>
          </w:tcPr>
          <w:p w:rsidR="00807B28" w:rsidRPr="00C333C6" w:rsidRDefault="00807B28" w:rsidP="00687C43">
            <w:pPr>
              <w:contextualSpacing/>
              <w:rPr>
                <w:i/>
                <w:color w:val="000000"/>
                <w:sz w:val="22"/>
                <w:szCs w:val="22"/>
              </w:rPr>
            </w:pPr>
            <w:r w:rsidRPr="00C333C6">
              <w:rPr>
                <w:color w:val="000000"/>
                <w:sz w:val="22"/>
                <w:szCs w:val="22"/>
              </w:rPr>
              <w:lastRenderedPageBreak/>
              <w:t>11 (одиннадцать) процентов</w:t>
            </w:r>
          </w:p>
          <w:p w:rsidR="00807B28" w:rsidRPr="00C333C6" w:rsidRDefault="00807B28" w:rsidP="00687C43">
            <w:pPr>
              <w:ind w:firstLine="709"/>
              <w:contextualSpacing/>
              <w:rPr>
                <w:color w:val="000000"/>
                <w:sz w:val="22"/>
                <w:szCs w:val="22"/>
              </w:rPr>
            </w:pPr>
          </w:p>
        </w:tc>
      </w:tr>
      <w:tr w:rsidR="00807B28" w:rsidRPr="00C333C6" w:rsidTr="00687C43">
        <w:trPr>
          <w:gridAfter w:val="1"/>
          <w:wAfter w:w="112" w:type="dxa"/>
        </w:trPr>
        <w:tc>
          <w:tcPr>
            <w:tcW w:w="3788" w:type="dxa"/>
            <w:shd w:val="clear" w:color="auto" w:fill="F2F2F2"/>
          </w:tcPr>
          <w:p w:rsidR="00807B28" w:rsidRPr="00C333C6" w:rsidRDefault="00807B28" w:rsidP="00687C43">
            <w:pPr>
              <w:contextualSpacing/>
              <w:rPr>
                <w:sz w:val="22"/>
                <w:szCs w:val="22"/>
              </w:rPr>
            </w:pPr>
            <w:r w:rsidRPr="00C333C6">
              <w:rPr>
                <w:color w:val="000000"/>
                <w:sz w:val="22"/>
                <w:szCs w:val="22"/>
              </w:rPr>
              <w:t>Переменная часть Базовой процентной ставки за пользование Кредитом (% годовых)</w:t>
            </w:r>
          </w:p>
        </w:tc>
        <w:tc>
          <w:tcPr>
            <w:tcW w:w="6165" w:type="dxa"/>
            <w:gridSpan w:val="2"/>
            <w:shd w:val="clear" w:color="auto" w:fill="auto"/>
          </w:tcPr>
          <w:p w:rsidR="00807B28" w:rsidRPr="00C333C6" w:rsidRDefault="00807B28" w:rsidP="00687C43">
            <w:pPr>
              <w:contextualSpacing/>
              <w:jc w:val="both"/>
              <w:rPr>
                <w:i/>
                <w:color w:val="000000"/>
                <w:sz w:val="22"/>
                <w:szCs w:val="22"/>
                <w:lang w:eastAsia="x-none"/>
              </w:rPr>
            </w:pPr>
            <w:r w:rsidRPr="00C333C6">
              <w:rPr>
                <w:color w:val="000000"/>
                <w:sz w:val="22"/>
                <w:szCs w:val="22"/>
                <w:lang w:eastAsia="x-none"/>
              </w:rPr>
              <w:t>ключевая ставка Банка России на дату заключения Дополнительного соглашения №1 от «27» апреля 2022 г. к Договору (далее – Соглашение)</w:t>
            </w:r>
          </w:p>
          <w:p w:rsidR="00807B28" w:rsidRPr="00C333C6" w:rsidRDefault="00807B28" w:rsidP="00687C43">
            <w:pPr>
              <w:contextualSpacing/>
              <w:jc w:val="both"/>
              <w:rPr>
                <w:color w:val="000000"/>
                <w:sz w:val="22"/>
                <w:szCs w:val="22"/>
              </w:rPr>
            </w:pPr>
            <w:r w:rsidRPr="00C333C6">
              <w:rPr>
                <w:sz w:val="22"/>
                <w:szCs w:val="22"/>
              </w:rPr>
              <w:t>Размер ключевой ставки Банка России фиксируется на дату заключения Соглашения, в дальнейшем пересмотр ключевой</w:t>
            </w:r>
            <w:r w:rsidRPr="00C333C6">
              <w:rPr>
                <w:color w:val="000000"/>
                <w:sz w:val="22"/>
                <w:szCs w:val="22"/>
              </w:rPr>
              <w:t xml:space="preserve"> ставки Банка России в связи с ее изменением Банком России не осуществляется</w:t>
            </w:r>
            <w:r w:rsidRPr="00C333C6" w:rsidDel="003C627F">
              <w:rPr>
                <w:color w:val="000000"/>
                <w:sz w:val="22"/>
                <w:szCs w:val="22"/>
                <w:lang w:eastAsia="x-none"/>
              </w:rPr>
              <w:t xml:space="preserve"> </w:t>
            </w:r>
          </w:p>
        </w:tc>
      </w:tr>
      <w:tr w:rsidR="00807B28" w:rsidRPr="00C333C6" w:rsidTr="00687C43">
        <w:trPr>
          <w:gridAfter w:val="1"/>
          <w:wAfter w:w="112" w:type="dxa"/>
        </w:trPr>
        <w:tc>
          <w:tcPr>
            <w:tcW w:w="9953" w:type="dxa"/>
            <w:gridSpan w:val="3"/>
            <w:shd w:val="clear" w:color="auto" w:fill="auto"/>
          </w:tcPr>
          <w:p w:rsidR="00807B28" w:rsidRPr="00C333C6" w:rsidRDefault="00807B28" w:rsidP="00687C43">
            <w:pPr>
              <w:contextualSpacing/>
              <w:jc w:val="both"/>
              <w:rPr>
                <w:sz w:val="22"/>
                <w:szCs w:val="22"/>
                <w:lang w:eastAsia="x-none"/>
              </w:rPr>
            </w:pPr>
            <w:r w:rsidRPr="00C333C6">
              <w:rPr>
                <w:sz w:val="22"/>
                <w:szCs w:val="22"/>
                <w:lang w:eastAsia="x-none"/>
              </w:rPr>
              <w:t>Базовая процентная ставка за пользование Кредитом (</w:t>
            </w:r>
            <w:proofErr w:type="spellStart"/>
            <w:r w:rsidRPr="00C333C6">
              <w:rPr>
                <w:sz w:val="22"/>
                <w:szCs w:val="22"/>
                <w:lang w:eastAsia="x-none"/>
              </w:rPr>
              <w:t>ами</w:t>
            </w:r>
            <w:proofErr w:type="spellEnd"/>
            <w:r w:rsidRPr="00C333C6">
              <w:rPr>
                <w:sz w:val="22"/>
                <w:szCs w:val="22"/>
                <w:lang w:eastAsia="x-none"/>
              </w:rPr>
              <w:t xml:space="preserve">) действует с даты, следующей за датой </w:t>
            </w:r>
            <w:r w:rsidRPr="00C333C6">
              <w:rPr>
                <w:sz w:val="22"/>
                <w:szCs w:val="22"/>
              </w:rPr>
              <w:t>окончания Периода субсидирования</w:t>
            </w:r>
            <w:r w:rsidRPr="00C333C6">
              <w:rPr>
                <w:sz w:val="22"/>
                <w:szCs w:val="22"/>
                <w:lang w:eastAsia="x-none"/>
              </w:rPr>
              <w:t>.</w:t>
            </w:r>
          </w:p>
          <w:p w:rsidR="00807B28" w:rsidRPr="00C333C6" w:rsidRDefault="00807B28" w:rsidP="00687C43">
            <w:pPr>
              <w:contextualSpacing/>
              <w:jc w:val="both"/>
              <w:rPr>
                <w:color w:val="000000"/>
                <w:sz w:val="22"/>
                <w:szCs w:val="22"/>
                <w:lang w:eastAsia="x-none"/>
              </w:rPr>
            </w:pPr>
            <w:r w:rsidRPr="00C333C6">
              <w:rPr>
                <w:sz w:val="22"/>
                <w:szCs w:val="22"/>
                <w:lang w:eastAsia="x-none"/>
              </w:rPr>
              <w:t>Также Базовая процентная ставка за пользование Кредитом (</w:t>
            </w:r>
            <w:proofErr w:type="spellStart"/>
            <w:r w:rsidRPr="00C333C6">
              <w:rPr>
                <w:sz w:val="22"/>
                <w:szCs w:val="22"/>
                <w:lang w:eastAsia="x-none"/>
              </w:rPr>
              <w:t>ами</w:t>
            </w:r>
            <w:proofErr w:type="spellEnd"/>
            <w:r w:rsidRPr="00C333C6">
              <w:rPr>
                <w:sz w:val="22"/>
                <w:szCs w:val="22"/>
                <w:lang w:eastAsia="x-none"/>
              </w:rPr>
              <w:t>) применяется при расчете имущественных потерь БАНКА, определенных в п. 2.3.12 Кредитного Договора</w:t>
            </w:r>
          </w:p>
        </w:tc>
      </w:tr>
      <w:tr w:rsidR="00807B28" w:rsidRPr="00C333C6" w:rsidTr="00687C43">
        <w:trPr>
          <w:gridAfter w:val="1"/>
          <w:wAfter w:w="112" w:type="dxa"/>
        </w:trPr>
        <w:tc>
          <w:tcPr>
            <w:tcW w:w="5064" w:type="dxa"/>
            <w:gridSpan w:val="2"/>
            <w:shd w:val="clear" w:color="auto" w:fill="auto"/>
          </w:tcPr>
          <w:p w:rsidR="00807B28" w:rsidRPr="00C333C6" w:rsidRDefault="00807B28" w:rsidP="00687C43">
            <w:pPr>
              <w:contextualSpacing/>
              <w:jc w:val="both"/>
              <w:rPr>
                <w:i/>
                <w:sz w:val="22"/>
                <w:szCs w:val="22"/>
                <w:lang w:eastAsia="x-none"/>
              </w:rPr>
            </w:pPr>
            <w:r w:rsidRPr="00C333C6">
              <w:rPr>
                <w:b/>
                <w:sz w:val="22"/>
                <w:szCs w:val="22"/>
                <w:lang w:eastAsia="x-none"/>
              </w:rPr>
              <w:t>Изменение Базовой процентной ставки за пользование Кредитом в одностороннем порядке в случае изменения ключевой ставки, установленной Банком России</w:t>
            </w:r>
          </w:p>
        </w:tc>
        <w:tc>
          <w:tcPr>
            <w:tcW w:w="4889" w:type="dxa"/>
            <w:shd w:val="clear" w:color="auto" w:fill="auto"/>
          </w:tcPr>
          <w:p w:rsidR="00807B28" w:rsidRPr="00C333C6" w:rsidRDefault="00807B28" w:rsidP="00687C43">
            <w:pPr>
              <w:contextualSpacing/>
              <w:jc w:val="both"/>
              <w:rPr>
                <w:sz w:val="22"/>
                <w:szCs w:val="22"/>
                <w:lang w:eastAsia="x-none"/>
              </w:rPr>
            </w:pPr>
            <w:r w:rsidRPr="00C333C6">
              <w:rPr>
                <w:sz w:val="22"/>
                <w:szCs w:val="22"/>
                <w:lang w:eastAsia="x-none"/>
              </w:rPr>
              <w:t xml:space="preserve">Базовая Процентная ставка за пользование Кредитом может быть изменена БАНКОМ в одностороннем внесудебном порядке в случае изменения </w:t>
            </w:r>
          </w:p>
          <w:p w:rsidR="00807B28" w:rsidRPr="00C333C6" w:rsidRDefault="00807B28" w:rsidP="00687C43">
            <w:pPr>
              <w:ind w:firstLine="709"/>
              <w:contextualSpacing/>
              <w:jc w:val="both"/>
              <w:rPr>
                <w:sz w:val="22"/>
                <w:szCs w:val="22"/>
                <w:lang w:eastAsia="x-none"/>
              </w:rPr>
            </w:pPr>
            <w:r w:rsidRPr="00C333C6">
              <w:rPr>
                <w:sz w:val="22"/>
                <w:szCs w:val="22"/>
                <w:lang w:eastAsia="x-none"/>
              </w:rPr>
              <w:t>ключевой ставки, установленной Банком России.</w:t>
            </w:r>
          </w:p>
          <w:p w:rsidR="00807B28" w:rsidRPr="00C333C6" w:rsidRDefault="00807B28" w:rsidP="00687C43">
            <w:pPr>
              <w:ind w:firstLine="709"/>
              <w:contextualSpacing/>
              <w:jc w:val="both"/>
              <w:rPr>
                <w:sz w:val="22"/>
                <w:szCs w:val="22"/>
                <w:lang w:eastAsia="x-none"/>
              </w:rPr>
            </w:pPr>
            <w:r w:rsidRPr="00C333C6">
              <w:rPr>
                <w:sz w:val="22"/>
                <w:szCs w:val="22"/>
                <w:lang w:eastAsia="x-none"/>
              </w:rPr>
              <w:t>В целях изменения Базовой процентной ставки за пользование Кредитом БАНК направляет ЗАЕМЩИКУ уведомление об изменении Базовой процентной ставки с указанием размера такого изменения (далее – Уведомление об изменении процентной ставки), при этом Базовая процентная ставка за пользование Кредитом подлежит изменению на число процентных пунктов, не превышающих измененное число базисных пунктов ключевой ставки Банка России.</w:t>
            </w:r>
          </w:p>
          <w:p w:rsidR="00807B28" w:rsidRPr="00C333C6" w:rsidRDefault="00807B28" w:rsidP="00687C43">
            <w:pPr>
              <w:ind w:firstLine="709"/>
              <w:contextualSpacing/>
              <w:jc w:val="both"/>
              <w:rPr>
                <w:sz w:val="22"/>
                <w:szCs w:val="22"/>
                <w:lang w:eastAsia="x-none"/>
              </w:rPr>
            </w:pPr>
            <w:r w:rsidRPr="00C333C6">
              <w:rPr>
                <w:sz w:val="22"/>
                <w:szCs w:val="22"/>
                <w:lang w:eastAsia="x-none"/>
              </w:rPr>
              <w:t>Базовая процентная ставка считается измененной по истечении 30 (Тридцати) календарных дней с даты направления БАНКОМ Уведомления об изменении Базовой процентной ставки.</w:t>
            </w:r>
          </w:p>
          <w:p w:rsidR="00807B28" w:rsidRPr="00C333C6" w:rsidRDefault="00807B28" w:rsidP="00687C43">
            <w:pPr>
              <w:ind w:firstLine="709"/>
              <w:contextualSpacing/>
              <w:jc w:val="both"/>
              <w:rPr>
                <w:i/>
                <w:sz w:val="22"/>
                <w:szCs w:val="22"/>
                <w:lang w:eastAsia="x-none"/>
              </w:rPr>
            </w:pPr>
            <w:r w:rsidRPr="00C333C6">
              <w:rPr>
                <w:sz w:val="22"/>
                <w:szCs w:val="22"/>
                <w:lang w:eastAsia="x-none"/>
              </w:rPr>
              <w:t>В случае несогласия ЗАЕМЩИКА с изменением Базовой процентной ставки за пользование Кредитом, ЗАЕМЩИК вправе досрочно осуществить возврат Кредита до истечения 30 (Тридцати) календарных дней с даты направления БАНКОМ Уведомления об изменении процентной ставки, при этом комиссия за досрочное погашение Кредита не взимается</w:t>
            </w:r>
          </w:p>
        </w:tc>
      </w:tr>
      <w:tr w:rsidR="00807B28" w:rsidRPr="00C333C6" w:rsidTr="00687C43">
        <w:tc>
          <w:tcPr>
            <w:tcW w:w="3788" w:type="dxa"/>
            <w:shd w:val="clear" w:color="auto" w:fill="F2F2F2"/>
          </w:tcPr>
          <w:p w:rsidR="00807B28" w:rsidRPr="00C333C6" w:rsidRDefault="00807B28" w:rsidP="00687C43">
            <w:pPr>
              <w:contextualSpacing/>
              <w:rPr>
                <w:b/>
                <w:bCs/>
                <w:color w:val="000000"/>
                <w:sz w:val="22"/>
                <w:szCs w:val="22"/>
              </w:rPr>
            </w:pPr>
            <w:r w:rsidRPr="00C333C6">
              <w:rPr>
                <w:b/>
                <w:bCs/>
                <w:color w:val="000000"/>
                <w:sz w:val="22"/>
                <w:szCs w:val="22"/>
              </w:rPr>
              <w:t>Изменение Базовой процентной ставки за пользование Кредитами по соглашению Сторон</w:t>
            </w:r>
          </w:p>
        </w:tc>
        <w:tc>
          <w:tcPr>
            <w:tcW w:w="6277" w:type="dxa"/>
            <w:gridSpan w:val="3"/>
            <w:shd w:val="clear" w:color="auto" w:fill="FFFFFF"/>
          </w:tcPr>
          <w:p w:rsidR="00807B28" w:rsidRPr="00C333C6" w:rsidRDefault="00807B28" w:rsidP="00687C43">
            <w:pPr>
              <w:ind w:firstLine="709"/>
              <w:contextualSpacing/>
              <w:rPr>
                <w:bCs/>
                <w:color w:val="000000"/>
                <w:sz w:val="22"/>
                <w:szCs w:val="22"/>
              </w:rPr>
            </w:pPr>
            <w:r w:rsidRPr="00C333C6">
              <w:rPr>
                <w:bCs/>
                <w:color w:val="000000"/>
                <w:sz w:val="22"/>
                <w:szCs w:val="22"/>
              </w:rPr>
              <w:t>Базовая процентная ставка за пользование Кредитами может быть изменена Сторонами в случае изменения конъюнктуры денежного рынка и стоимости привлекаемых БАНКОМ ресурсов. Изменение Базовой процентной ставки оформляется дополнительным соглашением к настоящему Договору.</w:t>
            </w:r>
          </w:p>
          <w:p w:rsidR="00807B28" w:rsidRPr="00C333C6" w:rsidRDefault="00807B28" w:rsidP="00687C43">
            <w:pPr>
              <w:ind w:firstLine="709"/>
              <w:contextualSpacing/>
              <w:rPr>
                <w:bCs/>
                <w:color w:val="000000"/>
                <w:sz w:val="22"/>
                <w:szCs w:val="22"/>
              </w:rPr>
            </w:pPr>
            <w:r w:rsidRPr="00C333C6">
              <w:rPr>
                <w:bCs/>
                <w:color w:val="000000"/>
                <w:sz w:val="22"/>
                <w:szCs w:val="22"/>
              </w:rPr>
              <w:t xml:space="preserve">В целях изменения Базовой процентной ставки за пользование Кредитами Стороны осуществляют следующие действия. </w:t>
            </w:r>
          </w:p>
          <w:p w:rsidR="00807B28" w:rsidRPr="00C333C6" w:rsidRDefault="00807B28" w:rsidP="00687C43">
            <w:pPr>
              <w:ind w:firstLine="709"/>
              <w:contextualSpacing/>
              <w:rPr>
                <w:bCs/>
                <w:color w:val="000000"/>
                <w:sz w:val="22"/>
                <w:szCs w:val="22"/>
              </w:rPr>
            </w:pPr>
            <w:r w:rsidRPr="00C333C6">
              <w:rPr>
                <w:bCs/>
                <w:color w:val="000000"/>
                <w:sz w:val="22"/>
                <w:szCs w:val="22"/>
              </w:rPr>
              <w:t xml:space="preserve">БАНК направляет ЗАЕМЩИКУ извещение (предложение) об изменении процентной ставки, с указанием предлагаемого изменения (далее – Извещение об изменении процентной ставки). </w:t>
            </w:r>
          </w:p>
          <w:p w:rsidR="00807B28" w:rsidRPr="00C333C6" w:rsidRDefault="00807B28" w:rsidP="00687C43">
            <w:pPr>
              <w:ind w:firstLine="709"/>
              <w:contextualSpacing/>
              <w:rPr>
                <w:bCs/>
                <w:color w:val="000000"/>
                <w:sz w:val="22"/>
                <w:szCs w:val="22"/>
              </w:rPr>
            </w:pPr>
            <w:r w:rsidRPr="00C333C6">
              <w:rPr>
                <w:bCs/>
                <w:color w:val="000000"/>
                <w:sz w:val="22"/>
                <w:szCs w:val="22"/>
              </w:rPr>
              <w:lastRenderedPageBreak/>
              <w:t>ЗАЕМЩИК вправе в течение 30 (Тридцати) календарных дней с даты получения ЗАЕМЩИКОМ Извещения об изменении процентной ставки либо подписать соответствующее дополнительное соглашение к настоящему Договору, либо осуществить возврат Кредита, при этом комиссия за досрочное погашение Кредита не взимается.</w:t>
            </w:r>
          </w:p>
          <w:p w:rsidR="00807B28" w:rsidRPr="00C333C6" w:rsidRDefault="00807B28" w:rsidP="00687C43">
            <w:pPr>
              <w:ind w:firstLine="709"/>
              <w:contextualSpacing/>
              <w:rPr>
                <w:bCs/>
                <w:color w:val="000000"/>
                <w:sz w:val="22"/>
                <w:szCs w:val="22"/>
              </w:rPr>
            </w:pPr>
            <w:r w:rsidRPr="00C333C6">
              <w:rPr>
                <w:bCs/>
                <w:color w:val="000000"/>
                <w:sz w:val="22"/>
                <w:szCs w:val="22"/>
              </w:rPr>
              <w:t>На период с даты получения ЗАЕМЩИКОМ Извещения об изменении процентной ставки до даты подписания дополнительного соглашения о согласовании нового значения Базовой процентной ставки или истечения 30-дневного (Тридцатидневного) срока, если в указанный срок не будет подписано соответствующее дополнительное соглашение к настоящему Договору, применяется Базовая процентная ставка, предусмотренная настоящим Договором.</w:t>
            </w:r>
          </w:p>
          <w:p w:rsidR="00807B28" w:rsidRPr="00C333C6" w:rsidRDefault="00807B28" w:rsidP="00687C43">
            <w:pPr>
              <w:ind w:firstLine="709"/>
              <w:contextualSpacing/>
              <w:rPr>
                <w:bCs/>
                <w:color w:val="000000"/>
                <w:sz w:val="22"/>
                <w:szCs w:val="22"/>
                <w:lang w:val="x-none"/>
              </w:rPr>
            </w:pPr>
            <w:r w:rsidRPr="00C333C6">
              <w:rPr>
                <w:bCs/>
                <w:color w:val="000000"/>
                <w:sz w:val="22"/>
                <w:szCs w:val="22"/>
              </w:rPr>
              <w:t>Если дополнительное соглашение в указанный срок не будет подписано, то по истечении 30 (Тридцати) календарных дней с даты получения ЗАЕМЩИКОМ Извещения об изменении процентной ставки срок возврата Кредита считается наступившим, при этом до фактического возврата Кредита будет применяться Базовая процентная ставка, предусмотренная настоящим Договором</w:t>
            </w:r>
          </w:p>
        </w:tc>
      </w:tr>
      <w:tr w:rsidR="00807B28" w:rsidRPr="00C333C6" w:rsidTr="00687C43">
        <w:tc>
          <w:tcPr>
            <w:tcW w:w="10065" w:type="dxa"/>
            <w:gridSpan w:val="4"/>
            <w:shd w:val="clear" w:color="auto" w:fill="F2F2F2"/>
          </w:tcPr>
          <w:p w:rsidR="00807B28" w:rsidRPr="00C333C6" w:rsidRDefault="00807B28" w:rsidP="00687C43">
            <w:pPr>
              <w:ind w:firstLine="709"/>
              <w:contextualSpacing/>
              <w:rPr>
                <w:bCs/>
                <w:color w:val="000000"/>
                <w:sz w:val="22"/>
                <w:szCs w:val="22"/>
              </w:rPr>
            </w:pPr>
            <w:r w:rsidRPr="00C333C6">
              <w:rPr>
                <w:bCs/>
                <w:color w:val="000000"/>
                <w:sz w:val="22"/>
                <w:szCs w:val="22"/>
              </w:rPr>
              <w:lastRenderedPageBreak/>
              <w:t>Срок действия договора поручительства</w:t>
            </w:r>
          </w:p>
          <w:p w:rsidR="00807B28" w:rsidRPr="00C333C6" w:rsidRDefault="00807B28" w:rsidP="00687C43">
            <w:pPr>
              <w:ind w:firstLine="709"/>
              <w:contextualSpacing/>
              <w:jc w:val="both"/>
              <w:rPr>
                <w:sz w:val="22"/>
                <w:szCs w:val="22"/>
                <w:lang w:eastAsia="x-none"/>
              </w:rPr>
            </w:pPr>
            <w:r w:rsidRPr="00C333C6">
              <w:rPr>
                <w:bCs/>
                <w:color w:val="000000"/>
                <w:sz w:val="22"/>
                <w:szCs w:val="22"/>
              </w:rPr>
              <w:t>До 15.04.2026 включительно</w:t>
            </w:r>
          </w:p>
        </w:tc>
      </w:tr>
    </w:tbl>
    <w:p w:rsidR="00807B28" w:rsidRDefault="00807B28" w:rsidP="00807B28">
      <w:pPr>
        <w:autoSpaceDE w:val="0"/>
        <w:autoSpaceDN w:val="0"/>
        <w:adjustRightInd w:val="0"/>
        <w:ind w:firstLine="709"/>
        <w:contextualSpacing/>
        <w:jc w:val="both"/>
        <w:rPr>
          <w:iCs/>
          <w:sz w:val="22"/>
          <w:szCs w:val="22"/>
        </w:rPr>
      </w:pPr>
    </w:p>
    <w:p w:rsidR="00807B28" w:rsidRDefault="00807B28" w:rsidP="00807B28">
      <w:pPr>
        <w:autoSpaceDE w:val="0"/>
        <w:autoSpaceDN w:val="0"/>
        <w:adjustRightInd w:val="0"/>
        <w:ind w:firstLine="709"/>
        <w:contextualSpacing/>
        <w:jc w:val="both"/>
        <w:rPr>
          <w:iCs/>
          <w:sz w:val="22"/>
          <w:szCs w:val="22"/>
        </w:rPr>
      </w:pPr>
      <w:r w:rsidRPr="001D40B0">
        <w:rPr>
          <w:iCs/>
          <w:sz w:val="22"/>
          <w:szCs w:val="22"/>
        </w:rPr>
        <w:t>ПОРУЧИТЕЛЬ и ДОЛЖНИК несут перед БАНКОМ солидарную ответственность за исполнение ДОЛЖНИКОМ своих обязательств по Кредитному договору.</w:t>
      </w:r>
    </w:p>
    <w:p w:rsidR="00807B28" w:rsidRPr="00F3324B" w:rsidRDefault="00807B28" w:rsidP="00807B28">
      <w:pPr>
        <w:autoSpaceDE w:val="0"/>
        <w:autoSpaceDN w:val="0"/>
        <w:adjustRightInd w:val="0"/>
        <w:ind w:firstLine="709"/>
        <w:contextualSpacing/>
        <w:jc w:val="both"/>
        <w:rPr>
          <w:iCs/>
          <w:sz w:val="22"/>
          <w:szCs w:val="22"/>
        </w:rPr>
      </w:pPr>
      <w:r w:rsidRPr="00F3324B">
        <w:rPr>
          <w:iCs/>
          <w:sz w:val="22"/>
          <w:szCs w:val="22"/>
        </w:rPr>
        <w:t>Поручительство обеспечивает:</w:t>
      </w:r>
    </w:p>
    <w:p w:rsidR="00807B28" w:rsidRPr="00F3324B" w:rsidRDefault="00807B28" w:rsidP="00807B28">
      <w:pPr>
        <w:pStyle w:val="af"/>
        <w:widowControl w:val="0"/>
        <w:ind w:left="0" w:firstLine="709"/>
        <w:jc w:val="both"/>
        <w:rPr>
          <w:sz w:val="22"/>
          <w:szCs w:val="22"/>
        </w:rPr>
      </w:pPr>
      <w:r w:rsidRPr="00F3324B">
        <w:rPr>
          <w:sz w:val="22"/>
          <w:szCs w:val="22"/>
        </w:rPr>
        <w:t>– своевременное и полное исполнение Должником всех обязательств по Обеспечиваемому обязательству, в том числе уплату комиссий, штрафных неустоек по Обеспечиваемому обязательству в объеме задолженности Должника на момент удовлетворения требований «МОСКОВСКИЙ КРЕДИТНЫЙ БАНК» (публичное акционерное общество);</w:t>
      </w:r>
    </w:p>
    <w:p w:rsidR="00807B28" w:rsidRPr="00F3324B" w:rsidRDefault="00807B28" w:rsidP="00807B28">
      <w:pPr>
        <w:pStyle w:val="af"/>
        <w:widowControl w:val="0"/>
        <w:ind w:left="0" w:firstLine="709"/>
        <w:jc w:val="both"/>
        <w:rPr>
          <w:sz w:val="22"/>
          <w:szCs w:val="22"/>
        </w:rPr>
      </w:pPr>
      <w:r w:rsidRPr="00F3324B">
        <w:rPr>
          <w:sz w:val="22"/>
          <w:szCs w:val="22"/>
        </w:rPr>
        <w:t>– уплату Должником штрафных неустоек;</w:t>
      </w:r>
    </w:p>
    <w:p w:rsidR="00807B28" w:rsidRPr="00F3324B" w:rsidRDefault="00807B28" w:rsidP="00807B28">
      <w:pPr>
        <w:pStyle w:val="af"/>
        <w:widowControl w:val="0"/>
        <w:ind w:left="0" w:firstLine="709"/>
        <w:jc w:val="both"/>
        <w:rPr>
          <w:sz w:val="22"/>
          <w:szCs w:val="22"/>
        </w:rPr>
      </w:pPr>
      <w:r w:rsidRPr="00F3324B">
        <w:rPr>
          <w:sz w:val="22"/>
          <w:szCs w:val="22"/>
        </w:rPr>
        <w:t>– возмещение убытков, причиненных просрочкой исполнения и</w:t>
      </w:r>
      <w:r w:rsidRPr="00F3324B">
        <w:rPr>
          <w:sz w:val="22"/>
          <w:szCs w:val="22"/>
          <w:lang w:val="en-US"/>
        </w:rPr>
        <w:t> </w:t>
      </w:r>
      <w:r w:rsidRPr="00F3324B">
        <w:rPr>
          <w:sz w:val="22"/>
          <w:szCs w:val="22"/>
        </w:rPr>
        <w:t>/</w:t>
      </w:r>
      <w:r w:rsidRPr="00F3324B">
        <w:rPr>
          <w:sz w:val="22"/>
          <w:szCs w:val="22"/>
          <w:lang w:val="en-US"/>
        </w:rPr>
        <w:t> </w:t>
      </w:r>
      <w:r w:rsidRPr="00F3324B">
        <w:rPr>
          <w:sz w:val="22"/>
          <w:szCs w:val="22"/>
        </w:rPr>
        <w:t>или неисполнением Обеспечиваемого обязательства;</w:t>
      </w:r>
    </w:p>
    <w:p w:rsidR="00807B28" w:rsidRPr="00F3324B" w:rsidRDefault="00807B28" w:rsidP="00807B28">
      <w:pPr>
        <w:pStyle w:val="af"/>
        <w:widowControl w:val="0"/>
        <w:ind w:left="0" w:firstLine="709"/>
        <w:jc w:val="both"/>
        <w:rPr>
          <w:sz w:val="22"/>
          <w:szCs w:val="22"/>
        </w:rPr>
      </w:pPr>
      <w:r w:rsidRPr="00F3324B">
        <w:rPr>
          <w:sz w:val="22"/>
          <w:szCs w:val="22"/>
        </w:rPr>
        <w:t>– уплату процентов за неправомерное пользование чужими денежными средствами;</w:t>
      </w:r>
    </w:p>
    <w:p w:rsidR="00807B28" w:rsidRPr="00F3324B" w:rsidRDefault="00807B28" w:rsidP="00807B28">
      <w:pPr>
        <w:pStyle w:val="af"/>
        <w:widowControl w:val="0"/>
        <w:ind w:left="0" w:firstLine="709"/>
        <w:jc w:val="both"/>
        <w:rPr>
          <w:sz w:val="22"/>
          <w:szCs w:val="22"/>
        </w:rPr>
      </w:pPr>
      <w:r w:rsidRPr="00F3324B">
        <w:rPr>
          <w:sz w:val="22"/>
          <w:szCs w:val="22"/>
        </w:rPr>
        <w:t>– возмещение судебных издержек в случае возникновения спора по Обеспечиваемому обязательству;</w:t>
      </w:r>
    </w:p>
    <w:p w:rsidR="00807B28" w:rsidRPr="00F3324B" w:rsidRDefault="00807B28" w:rsidP="00807B28">
      <w:pPr>
        <w:pStyle w:val="af"/>
        <w:widowControl w:val="0"/>
        <w:ind w:left="0" w:firstLine="709"/>
        <w:jc w:val="both"/>
        <w:rPr>
          <w:sz w:val="22"/>
          <w:szCs w:val="22"/>
        </w:rPr>
      </w:pPr>
      <w:r w:rsidRPr="00F3324B">
        <w:rPr>
          <w:sz w:val="22"/>
          <w:szCs w:val="22"/>
        </w:rPr>
        <w:t>– все неисполненные обязательства при расторжении Обеспечиваемого обязательства;</w:t>
      </w:r>
    </w:p>
    <w:p w:rsidR="00807B28" w:rsidRPr="00F3324B" w:rsidRDefault="00807B28" w:rsidP="00807B28">
      <w:pPr>
        <w:pStyle w:val="af"/>
        <w:widowControl w:val="0"/>
        <w:ind w:left="0" w:firstLine="709"/>
        <w:jc w:val="both"/>
        <w:rPr>
          <w:sz w:val="22"/>
          <w:szCs w:val="22"/>
        </w:rPr>
      </w:pPr>
      <w:r w:rsidRPr="00F3324B">
        <w:rPr>
          <w:sz w:val="22"/>
          <w:szCs w:val="22"/>
        </w:rPr>
        <w:t>– исполнение требования о возврате полученного по Обеспечиваемому обязательству, в</w:t>
      </w:r>
      <w:r w:rsidRPr="00F3324B">
        <w:rPr>
          <w:sz w:val="22"/>
          <w:szCs w:val="22"/>
          <w:lang w:val="en-US"/>
        </w:rPr>
        <w:t> </w:t>
      </w:r>
      <w:r w:rsidRPr="00F3324B">
        <w:rPr>
          <w:sz w:val="22"/>
          <w:szCs w:val="22"/>
        </w:rPr>
        <w:t>случае признания его (их) недействительным (и)</w:t>
      </w:r>
      <w:r w:rsidRPr="00F3324B">
        <w:rPr>
          <w:sz w:val="22"/>
          <w:szCs w:val="22"/>
          <w:lang w:val="en-US"/>
        </w:rPr>
        <w:t> </w:t>
      </w:r>
      <w:r w:rsidRPr="00F3324B">
        <w:rPr>
          <w:sz w:val="22"/>
          <w:szCs w:val="22"/>
        </w:rPr>
        <w:t>/</w:t>
      </w:r>
      <w:r w:rsidRPr="00F3324B">
        <w:rPr>
          <w:sz w:val="22"/>
          <w:szCs w:val="22"/>
          <w:lang w:val="en-US"/>
        </w:rPr>
        <w:t> </w:t>
      </w:r>
      <w:r w:rsidRPr="00F3324B">
        <w:rPr>
          <w:sz w:val="22"/>
          <w:szCs w:val="22"/>
        </w:rPr>
        <w:t>незаключенным (и) и уплату процентов на сумму задолженности за период пользования денежными средствами;</w:t>
      </w:r>
    </w:p>
    <w:p w:rsidR="00807B28" w:rsidRPr="00F3324B" w:rsidRDefault="00807B28" w:rsidP="00807B28">
      <w:pPr>
        <w:widowControl w:val="0"/>
        <w:suppressAutoHyphens/>
        <w:ind w:firstLine="709"/>
        <w:contextualSpacing/>
        <w:jc w:val="both"/>
        <w:rPr>
          <w:sz w:val="22"/>
          <w:szCs w:val="22"/>
        </w:rPr>
      </w:pPr>
      <w:r w:rsidRPr="00F3324B">
        <w:rPr>
          <w:sz w:val="22"/>
          <w:szCs w:val="22"/>
        </w:rPr>
        <w:t>– уплату сумм задолженности по Обеспечиваемому обязательству в случае признания недействительными действий Должника по погашению задолженности или исполнению обязательств по Обеспечиваемому обязательству;</w:t>
      </w:r>
    </w:p>
    <w:p w:rsidR="00807B28" w:rsidRPr="00F3324B" w:rsidRDefault="00807B28" w:rsidP="00807B28">
      <w:pPr>
        <w:ind w:firstLine="709"/>
        <w:contextualSpacing/>
        <w:rPr>
          <w:sz w:val="22"/>
          <w:szCs w:val="22"/>
        </w:rPr>
      </w:pPr>
      <w:r w:rsidRPr="00F3324B">
        <w:rPr>
          <w:sz w:val="22"/>
          <w:szCs w:val="22"/>
        </w:rPr>
        <w:t>– возмещение иных расходов «МОСКОВСКИЙ КРЕДИТНЫЙ БАНК» (публичное акционерное общество) по Обеспечиваемому обязательству.</w:t>
      </w:r>
    </w:p>
    <w:p w:rsidR="00807B28" w:rsidRPr="00F3324B" w:rsidRDefault="00807B28" w:rsidP="00807B28">
      <w:pPr>
        <w:widowControl w:val="0"/>
        <w:suppressAutoHyphens/>
        <w:ind w:firstLine="709"/>
        <w:contextualSpacing/>
        <w:jc w:val="both"/>
        <w:rPr>
          <w:sz w:val="22"/>
          <w:szCs w:val="22"/>
        </w:rPr>
      </w:pPr>
      <w:r w:rsidRPr="00F3324B">
        <w:rPr>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должника в случае перевода на другое лицо долга по Обеспечиваемому обязательству, в том числе в случае перехода долга по Обеспечиваемому обязательства к правопреемнику Должника в результате реорганизации Должника либо к любой из компаний, входящих в группу компаний Должника.</w:t>
      </w:r>
    </w:p>
    <w:p w:rsidR="00807B28" w:rsidRPr="00F3324B" w:rsidRDefault="00807B28" w:rsidP="00807B28">
      <w:pPr>
        <w:widowControl w:val="0"/>
        <w:suppressAutoHyphens/>
        <w:ind w:firstLine="709"/>
        <w:contextualSpacing/>
        <w:jc w:val="both"/>
        <w:rPr>
          <w:i/>
          <w:sz w:val="22"/>
          <w:szCs w:val="22"/>
        </w:rPr>
      </w:pPr>
      <w:r w:rsidRPr="00F3324B">
        <w:rPr>
          <w:sz w:val="22"/>
          <w:szCs w:val="22"/>
        </w:rPr>
        <w:t xml:space="preserve">В рамках Обеспечиваемого обязательства Группа компаний Должника представлена: </w:t>
      </w:r>
    </w:p>
    <w:p w:rsidR="00807B28" w:rsidRPr="00F3324B" w:rsidRDefault="00807B28" w:rsidP="00807B28">
      <w:pPr>
        <w:ind w:firstLine="709"/>
        <w:contextualSpacing/>
        <w:jc w:val="both"/>
        <w:rPr>
          <w:sz w:val="22"/>
          <w:szCs w:val="22"/>
        </w:rPr>
      </w:pPr>
      <w:r w:rsidRPr="00F3324B">
        <w:rPr>
          <w:sz w:val="22"/>
          <w:szCs w:val="22"/>
        </w:rPr>
        <w:t>- Должником и его аффилированными лицами;</w:t>
      </w:r>
    </w:p>
    <w:p w:rsidR="00807B28" w:rsidRPr="00F3324B" w:rsidRDefault="00807B28" w:rsidP="00807B28">
      <w:pPr>
        <w:ind w:firstLine="709"/>
        <w:contextualSpacing/>
        <w:jc w:val="both"/>
        <w:rPr>
          <w:sz w:val="22"/>
          <w:szCs w:val="22"/>
        </w:rPr>
      </w:pPr>
      <w:r w:rsidRPr="00F3324B">
        <w:rPr>
          <w:sz w:val="22"/>
          <w:szCs w:val="22"/>
        </w:rPr>
        <w:t xml:space="preserve">-  аффилированными лицами любого из аффилированных лиц Клиента. </w:t>
      </w:r>
    </w:p>
    <w:p w:rsidR="00807B28" w:rsidRPr="00F3324B" w:rsidRDefault="00807B28" w:rsidP="00807B28">
      <w:pPr>
        <w:ind w:firstLine="709"/>
        <w:contextualSpacing/>
        <w:rPr>
          <w:sz w:val="22"/>
          <w:szCs w:val="22"/>
        </w:rPr>
      </w:pPr>
      <w:r w:rsidRPr="00F3324B">
        <w:rPr>
          <w:sz w:val="22"/>
          <w:szCs w:val="22"/>
        </w:rPr>
        <w:t>Кроме того, в случае изменения условий Обеспечиваемого обязательства отвечать в пределах следующих значений: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373"/>
      </w:tblGrid>
      <w:tr w:rsidR="00807B28" w:rsidRPr="00F3324B" w:rsidTr="00687C43">
        <w:tc>
          <w:tcPr>
            <w:tcW w:w="6091" w:type="dxa"/>
            <w:shd w:val="clear" w:color="auto" w:fill="auto"/>
          </w:tcPr>
          <w:p w:rsidR="00807B28" w:rsidRPr="00F3324B" w:rsidRDefault="00807B28" w:rsidP="00687C43">
            <w:pPr>
              <w:pStyle w:val="af1"/>
              <w:widowControl w:val="0"/>
              <w:suppressAutoHyphens/>
              <w:ind w:firstLine="709"/>
              <w:contextualSpacing/>
              <w:jc w:val="both"/>
              <w:rPr>
                <w:sz w:val="22"/>
                <w:szCs w:val="22"/>
              </w:rPr>
            </w:pPr>
            <w:r w:rsidRPr="00F3324B">
              <w:rPr>
                <w:sz w:val="22"/>
                <w:szCs w:val="22"/>
              </w:rPr>
              <w:t xml:space="preserve">Увеличение максимальной суммы лимита выдачи по </w:t>
            </w:r>
            <w:r w:rsidRPr="00F3324B">
              <w:rPr>
                <w:sz w:val="22"/>
                <w:szCs w:val="22"/>
              </w:rPr>
              <w:lastRenderedPageBreak/>
              <w:t>Договору основного обязательства.</w:t>
            </w:r>
          </w:p>
        </w:tc>
        <w:tc>
          <w:tcPr>
            <w:tcW w:w="3373" w:type="dxa"/>
            <w:shd w:val="clear" w:color="auto" w:fill="auto"/>
          </w:tcPr>
          <w:p w:rsidR="00807B28" w:rsidRPr="00F3324B" w:rsidRDefault="00807B28" w:rsidP="00687C43">
            <w:pPr>
              <w:pStyle w:val="af1"/>
              <w:widowControl w:val="0"/>
              <w:suppressAutoHyphens/>
              <w:ind w:left="34" w:firstLine="709"/>
              <w:contextualSpacing/>
              <w:jc w:val="both"/>
              <w:rPr>
                <w:i/>
                <w:sz w:val="22"/>
                <w:szCs w:val="22"/>
              </w:rPr>
            </w:pPr>
            <w:r w:rsidRPr="00F3324B">
              <w:rPr>
                <w:sz w:val="22"/>
                <w:szCs w:val="22"/>
              </w:rPr>
              <w:lastRenderedPageBreak/>
              <w:t>на 10 (Десять) процентов</w:t>
            </w:r>
          </w:p>
        </w:tc>
      </w:tr>
      <w:tr w:rsidR="00807B28" w:rsidRPr="00F3324B" w:rsidTr="00687C43">
        <w:trPr>
          <w:trHeight w:val="551"/>
        </w:trPr>
        <w:tc>
          <w:tcPr>
            <w:tcW w:w="6091" w:type="dxa"/>
            <w:shd w:val="clear" w:color="auto" w:fill="auto"/>
          </w:tcPr>
          <w:p w:rsidR="00807B28" w:rsidRPr="00F3324B" w:rsidRDefault="00807B28" w:rsidP="00687C43">
            <w:pPr>
              <w:pStyle w:val="af1"/>
              <w:widowControl w:val="0"/>
              <w:suppressAutoHyphens/>
              <w:ind w:firstLine="709"/>
              <w:contextualSpacing/>
              <w:jc w:val="both"/>
              <w:rPr>
                <w:sz w:val="22"/>
                <w:szCs w:val="22"/>
              </w:rPr>
            </w:pPr>
            <w:r w:rsidRPr="00F3324B">
              <w:rPr>
                <w:sz w:val="22"/>
                <w:szCs w:val="22"/>
              </w:rPr>
              <w:t xml:space="preserve">Увеличение процентной ставки </w:t>
            </w:r>
          </w:p>
        </w:tc>
        <w:tc>
          <w:tcPr>
            <w:tcW w:w="3373" w:type="dxa"/>
            <w:shd w:val="clear" w:color="auto" w:fill="auto"/>
          </w:tcPr>
          <w:p w:rsidR="00807B28" w:rsidRPr="00F3324B" w:rsidRDefault="00807B28" w:rsidP="00687C43">
            <w:pPr>
              <w:pStyle w:val="af1"/>
              <w:widowControl w:val="0"/>
              <w:suppressAutoHyphens/>
              <w:ind w:firstLine="709"/>
              <w:contextualSpacing/>
              <w:jc w:val="both"/>
              <w:rPr>
                <w:i/>
                <w:sz w:val="22"/>
                <w:szCs w:val="22"/>
              </w:rPr>
            </w:pPr>
            <w:r w:rsidRPr="00F3324B">
              <w:rPr>
                <w:sz w:val="22"/>
                <w:szCs w:val="22"/>
              </w:rPr>
              <w:t>на 5 (Пять) процентов</w:t>
            </w:r>
          </w:p>
        </w:tc>
      </w:tr>
      <w:tr w:rsidR="00807B28" w:rsidRPr="00F3324B" w:rsidTr="00687C43">
        <w:tc>
          <w:tcPr>
            <w:tcW w:w="6091" w:type="dxa"/>
            <w:shd w:val="clear" w:color="auto" w:fill="auto"/>
          </w:tcPr>
          <w:p w:rsidR="00807B28" w:rsidRPr="00F3324B" w:rsidRDefault="00807B28" w:rsidP="00687C43">
            <w:pPr>
              <w:pStyle w:val="af1"/>
              <w:widowControl w:val="0"/>
              <w:suppressAutoHyphens/>
              <w:ind w:firstLine="709"/>
              <w:contextualSpacing/>
              <w:jc w:val="both"/>
              <w:rPr>
                <w:sz w:val="22"/>
                <w:szCs w:val="22"/>
              </w:rPr>
            </w:pPr>
            <w:r w:rsidRPr="00F3324B">
              <w:rPr>
                <w:sz w:val="22"/>
                <w:szCs w:val="22"/>
              </w:rPr>
              <w:t>Увеличение размера комиссий, причитающихся БАНКУ по Договору основного обязательства</w:t>
            </w:r>
          </w:p>
        </w:tc>
        <w:tc>
          <w:tcPr>
            <w:tcW w:w="3373" w:type="dxa"/>
            <w:shd w:val="clear" w:color="auto" w:fill="auto"/>
          </w:tcPr>
          <w:p w:rsidR="00807B28" w:rsidRPr="00F3324B" w:rsidRDefault="00807B28" w:rsidP="00687C43">
            <w:pPr>
              <w:pStyle w:val="af1"/>
              <w:widowControl w:val="0"/>
              <w:suppressAutoHyphens/>
              <w:ind w:firstLine="709"/>
              <w:contextualSpacing/>
              <w:jc w:val="both"/>
              <w:rPr>
                <w:i/>
                <w:sz w:val="22"/>
                <w:szCs w:val="22"/>
              </w:rPr>
            </w:pPr>
            <w:r w:rsidRPr="00F3324B">
              <w:rPr>
                <w:sz w:val="22"/>
                <w:szCs w:val="22"/>
              </w:rPr>
              <w:t>на 2 (Два) процента</w:t>
            </w:r>
          </w:p>
        </w:tc>
      </w:tr>
    </w:tbl>
    <w:p w:rsidR="00807B28" w:rsidRPr="00DE110A" w:rsidRDefault="00807B28" w:rsidP="00807B28">
      <w:pPr>
        <w:ind w:firstLine="709"/>
        <w:contextualSpacing/>
        <w:jc w:val="both"/>
        <w:rPr>
          <w:sz w:val="22"/>
          <w:szCs w:val="22"/>
        </w:rPr>
      </w:pPr>
    </w:p>
    <w:p w:rsidR="00807B28" w:rsidRPr="00DE110A" w:rsidRDefault="00807B28" w:rsidP="00807B28">
      <w:pPr>
        <w:ind w:firstLine="709"/>
        <w:contextualSpacing/>
        <w:jc w:val="both"/>
        <w:rPr>
          <w:sz w:val="22"/>
          <w:szCs w:val="22"/>
        </w:rPr>
      </w:pPr>
      <w:r w:rsidRPr="00DE110A">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807B28" w:rsidRPr="00DE110A" w:rsidRDefault="00807B28" w:rsidP="00807B28">
      <w:pPr>
        <w:ind w:firstLine="709"/>
        <w:contextualSpacing/>
        <w:jc w:val="both"/>
        <w:rPr>
          <w:sz w:val="22"/>
          <w:szCs w:val="22"/>
        </w:rPr>
      </w:pPr>
      <w:r w:rsidRPr="00DE110A">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807B28" w:rsidRPr="00DE110A" w:rsidRDefault="00807B28" w:rsidP="00807B28">
      <w:pPr>
        <w:ind w:firstLine="709"/>
        <w:contextualSpacing/>
        <w:jc w:val="both"/>
        <w:rPr>
          <w:sz w:val="22"/>
          <w:szCs w:val="22"/>
        </w:rPr>
      </w:pPr>
      <w:r w:rsidRPr="00DE110A">
        <w:rPr>
          <w:sz w:val="22"/>
          <w:szCs w:val="22"/>
        </w:rPr>
        <w:t xml:space="preserve">2. косвенно контролирующее лицо Общества - </w:t>
      </w:r>
      <w:r>
        <w:rPr>
          <w:bCs/>
          <w:sz w:val="22"/>
          <w:szCs w:val="22"/>
        </w:rPr>
        <w:t>АО «ГМС Холдинг»</w:t>
      </w:r>
      <w:r w:rsidRPr="00DE110A">
        <w:rPr>
          <w:sz w:val="22"/>
          <w:szCs w:val="22"/>
        </w:rPr>
        <w:t xml:space="preserve"> (является косвенно контролирующим лицом АО «ГИДРОМАШЕСРВИС» - выгодоприобретателя по сделке);</w:t>
      </w:r>
    </w:p>
    <w:p w:rsidR="00807B28" w:rsidRPr="00DE110A" w:rsidRDefault="00807B28" w:rsidP="00807B28">
      <w:pPr>
        <w:ind w:firstLine="709"/>
        <w:contextualSpacing/>
        <w:jc w:val="both"/>
        <w:rPr>
          <w:sz w:val="22"/>
          <w:szCs w:val="22"/>
        </w:rPr>
      </w:pPr>
      <w:r w:rsidRPr="00DE110A">
        <w:rPr>
          <w:sz w:val="22"/>
          <w:szCs w:val="22"/>
        </w:rPr>
        <w:t xml:space="preserve">3. член Совета директоров Общества </w:t>
      </w:r>
      <w:proofErr w:type="spellStart"/>
      <w:r w:rsidRPr="00DE110A">
        <w:rPr>
          <w:sz w:val="22"/>
          <w:szCs w:val="22"/>
        </w:rPr>
        <w:t>Скрынник</w:t>
      </w:r>
      <w:proofErr w:type="spellEnd"/>
      <w:r w:rsidRPr="00DE110A">
        <w:rPr>
          <w:sz w:val="22"/>
          <w:szCs w:val="22"/>
        </w:rPr>
        <w:t xml:space="preserve"> Ю.Н., является членом Совета директоров АО «ГИДРОМАШСЕРВИС» - выгодоприобретателя по сделке;</w:t>
      </w:r>
    </w:p>
    <w:p w:rsidR="00807B28" w:rsidRPr="00DE110A" w:rsidRDefault="00807B28" w:rsidP="00807B28">
      <w:pPr>
        <w:ind w:firstLine="709"/>
        <w:contextualSpacing/>
        <w:jc w:val="both"/>
        <w:rPr>
          <w:sz w:val="22"/>
          <w:szCs w:val="22"/>
        </w:rPr>
      </w:pPr>
      <w:r w:rsidRPr="00DE110A">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807B28" w:rsidRPr="00DE110A" w:rsidRDefault="00807B28" w:rsidP="00807B28">
      <w:pPr>
        <w:ind w:firstLine="709"/>
        <w:contextualSpacing/>
        <w:jc w:val="both"/>
        <w:rPr>
          <w:sz w:val="22"/>
          <w:szCs w:val="22"/>
        </w:rPr>
      </w:pPr>
      <w:r w:rsidRPr="00DE110A">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807B28" w:rsidRPr="00DE110A" w:rsidRDefault="00807B28" w:rsidP="00807B28">
      <w:pPr>
        <w:ind w:firstLine="709"/>
        <w:contextualSpacing/>
        <w:jc w:val="both"/>
        <w:rPr>
          <w:sz w:val="22"/>
          <w:szCs w:val="22"/>
          <w:lang w:eastAsia="en-US"/>
        </w:rPr>
      </w:pPr>
    </w:p>
    <w:p w:rsidR="00CC1FAE" w:rsidRDefault="00CC1FAE" w:rsidP="00CC1FAE">
      <w:pPr>
        <w:jc w:val="center"/>
        <w:rPr>
          <w:b/>
          <w:sz w:val="22"/>
          <w:szCs w:val="22"/>
        </w:rPr>
      </w:pPr>
      <w:r w:rsidRPr="00AE7A8D">
        <w:rPr>
          <w:b/>
          <w:sz w:val="22"/>
          <w:szCs w:val="22"/>
        </w:rPr>
        <w:t>ПО ВТОРОМУ ВОПРОСУ ПОВЕСТКИ ДНЯ:</w:t>
      </w:r>
    </w:p>
    <w:p w:rsidR="00E83C89" w:rsidRDefault="00E83C89" w:rsidP="00CC1FAE">
      <w:pPr>
        <w:jc w:val="center"/>
        <w:rPr>
          <w:b/>
          <w:sz w:val="22"/>
          <w:szCs w:val="22"/>
        </w:rPr>
      </w:pPr>
    </w:p>
    <w:p w:rsidR="00215D52" w:rsidRPr="00AE7A8D" w:rsidRDefault="006E7084" w:rsidP="006E7084">
      <w:pPr>
        <w:ind w:firstLine="708"/>
        <w:jc w:val="both"/>
        <w:rPr>
          <w:rFonts w:eastAsia="Calibri"/>
          <w:sz w:val="22"/>
          <w:szCs w:val="22"/>
          <w:lang w:eastAsia="en-US"/>
        </w:rPr>
      </w:pP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 xml:space="preserve">Договора поручительства №0229002/22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Кредитному договору № 0229/22 от 15.04.2022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w:t>
      </w:r>
      <w:r>
        <w:rPr>
          <w:sz w:val="22"/>
          <w:szCs w:val="22"/>
          <w:lang w:eastAsia="en-US"/>
        </w:rPr>
        <w:t>,</w:t>
      </w:r>
    </w:p>
    <w:p w:rsidR="00D0236A" w:rsidRDefault="00D0236A" w:rsidP="00CC1FAE">
      <w:pPr>
        <w:jc w:val="center"/>
        <w:rPr>
          <w:b/>
          <w:sz w:val="22"/>
          <w:szCs w:val="22"/>
        </w:rPr>
      </w:pPr>
    </w:p>
    <w:p w:rsidR="00CC1FAE" w:rsidRPr="00AE7A8D" w:rsidRDefault="00CC1FAE" w:rsidP="00CC1FAE">
      <w:pPr>
        <w:jc w:val="center"/>
        <w:rPr>
          <w:b/>
          <w:sz w:val="22"/>
          <w:szCs w:val="22"/>
        </w:rPr>
      </w:pPr>
      <w:r w:rsidRPr="00AE7A8D">
        <w:rPr>
          <w:b/>
          <w:sz w:val="22"/>
          <w:szCs w:val="22"/>
        </w:rPr>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D0236A" w:rsidRPr="00AE7A8D" w:rsidRDefault="00D0236A" w:rsidP="00D0236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p w:rsidR="00CC1FAE" w:rsidRPr="00D0236A" w:rsidRDefault="00D0236A" w:rsidP="00D0236A">
      <w:pPr>
        <w:rPr>
          <w:spacing w:val="-4"/>
          <w:sz w:val="22"/>
          <w:szCs w:val="22"/>
        </w:rPr>
      </w:pPr>
      <w:r w:rsidRPr="00AE7A8D">
        <w:rPr>
          <w:bCs/>
          <w:spacing w:val="-4"/>
          <w:sz w:val="22"/>
          <w:szCs w:val="22"/>
        </w:rPr>
        <w:lastRenderedPageBreak/>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896959" w:rsidRPr="00AE7A8D" w:rsidRDefault="00CC1FAE" w:rsidP="00896959">
      <w:pPr>
        <w:jc w:val="center"/>
        <w:rPr>
          <w:b/>
          <w:sz w:val="22"/>
          <w:szCs w:val="22"/>
        </w:rPr>
      </w:pPr>
      <w:r w:rsidRPr="00AE7A8D">
        <w:rPr>
          <w:sz w:val="22"/>
          <w:szCs w:val="22"/>
        </w:rPr>
        <w:br/>
      </w:r>
      <w:r w:rsidR="00896959" w:rsidRPr="00AE7A8D">
        <w:rPr>
          <w:b/>
          <w:sz w:val="22"/>
          <w:szCs w:val="22"/>
        </w:rPr>
        <w:t>Принятое решение:</w:t>
      </w:r>
    </w:p>
    <w:p w:rsidR="0047069E" w:rsidRPr="00DE110A" w:rsidRDefault="0047069E" w:rsidP="0047069E">
      <w:pPr>
        <w:ind w:firstLine="709"/>
        <w:contextualSpacing/>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 –</w:t>
      </w:r>
      <w:r w:rsidRPr="00DE110A">
        <w:rPr>
          <w:sz w:val="22"/>
          <w:szCs w:val="22"/>
          <w:lang w:eastAsia="en-US"/>
        </w:rPr>
        <w:t xml:space="preserve"> </w:t>
      </w:r>
      <w:r w:rsidRPr="00DE110A">
        <w:rPr>
          <w:rFonts w:eastAsia="Calibri"/>
          <w:sz w:val="22"/>
          <w:szCs w:val="22"/>
        </w:rPr>
        <w:t xml:space="preserve">Договора поручительства № 0229002/22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Кредитному договору № 0229/22 от 15.04.2022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 (далее – Кредитный договор)</w:t>
      </w:r>
      <w:r w:rsidRPr="00DE110A">
        <w:rPr>
          <w:sz w:val="22"/>
          <w:szCs w:val="22"/>
        </w:rPr>
        <w:t>, на следующих существенных условиях:</w:t>
      </w:r>
    </w:p>
    <w:p w:rsidR="0047069E" w:rsidRPr="00DE110A" w:rsidRDefault="0047069E" w:rsidP="0047069E">
      <w:pPr>
        <w:ind w:firstLine="709"/>
        <w:contextualSpacing/>
        <w:jc w:val="both"/>
        <w:rPr>
          <w:sz w:val="22"/>
          <w:szCs w:val="22"/>
        </w:rPr>
      </w:pPr>
    </w:p>
    <w:p w:rsidR="0047069E" w:rsidRPr="00DE110A" w:rsidRDefault="0047069E" w:rsidP="0047069E">
      <w:pPr>
        <w:ind w:firstLine="709"/>
        <w:contextualSpacing/>
        <w:rPr>
          <w:sz w:val="22"/>
          <w:szCs w:val="22"/>
          <w:lang w:eastAsia="en-US"/>
        </w:rPr>
      </w:pPr>
      <w:r w:rsidRPr="00DE110A">
        <w:rPr>
          <w:sz w:val="22"/>
          <w:szCs w:val="22"/>
          <w:u w:val="single"/>
          <w:lang w:eastAsia="en-US"/>
        </w:rPr>
        <w:t>Стороны сделки:</w:t>
      </w:r>
    </w:p>
    <w:p w:rsidR="0047069E" w:rsidRPr="00DE110A" w:rsidRDefault="0047069E" w:rsidP="0047069E">
      <w:pPr>
        <w:ind w:firstLine="709"/>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47069E" w:rsidRPr="00DE110A" w:rsidRDefault="0047069E" w:rsidP="0047069E">
      <w:pPr>
        <w:ind w:firstLine="709"/>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47069E" w:rsidRPr="00DE110A" w:rsidRDefault="0047069E" w:rsidP="0047069E">
      <w:pPr>
        <w:ind w:firstLine="709"/>
        <w:contextualSpacing/>
        <w:jc w:val="both"/>
        <w:rPr>
          <w:sz w:val="22"/>
          <w:szCs w:val="22"/>
          <w:lang w:eastAsia="en-US"/>
        </w:rPr>
      </w:pPr>
      <w:r w:rsidRPr="00DE110A">
        <w:rPr>
          <w:sz w:val="22"/>
          <w:szCs w:val="22"/>
          <w:lang w:eastAsia="en-US"/>
        </w:rPr>
        <w:t>Должник: АО «ГМС Нефтемаш»</w:t>
      </w:r>
    </w:p>
    <w:p w:rsidR="0047069E" w:rsidRPr="00DE110A" w:rsidRDefault="0047069E" w:rsidP="0047069E">
      <w:pPr>
        <w:ind w:firstLine="709"/>
        <w:contextualSpacing/>
        <w:jc w:val="both"/>
        <w:rPr>
          <w:sz w:val="22"/>
          <w:szCs w:val="22"/>
          <w:lang w:eastAsia="en-US"/>
        </w:rPr>
      </w:pPr>
    </w:p>
    <w:p w:rsidR="0047069E" w:rsidRPr="00C333C6" w:rsidRDefault="0047069E" w:rsidP="0047069E">
      <w:pPr>
        <w:pStyle w:val="af1"/>
        <w:ind w:firstLine="708"/>
        <w:jc w:val="both"/>
        <w:rPr>
          <w:sz w:val="22"/>
          <w:szCs w:val="22"/>
          <w:u w:val="single"/>
        </w:rPr>
      </w:pPr>
      <w:r w:rsidRPr="00C333C6">
        <w:rPr>
          <w:sz w:val="22"/>
          <w:szCs w:val="22"/>
          <w:u w:val="single"/>
        </w:rPr>
        <w:t>Существенные условия сделки:</w:t>
      </w:r>
    </w:p>
    <w:p w:rsidR="0047069E" w:rsidRPr="00C333C6" w:rsidRDefault="0047069E" w:rsidP="0047069E">
      <w:pPr>
        <w:pStyle w:val="af1"/>
        <w:ind w:firstLine="708"/>
        <w:jc w:val="both"/>
        <w:rPr>
          <w:bCs/>
          <w:sz w:val="22"/>
          <w:szCs w:val="22"/>
        </w:rPr>
      </w:pPr>
    </w:p>
    <w:tbl>
      <w:tblPr>
        <w:tblpPr w:leftFromText="180" w:rightFromText="180" w:vertAnchor="text" w:tblpX="-39" w:tblpY="1"/>
        <w:tblOverlap w:val="never"/>
        <w:tblW w:w="9889" w:type="dxa"/>
        <w:tblLook w:val="04A0" w:firstRow="1" w:lastRow="0" w:firstColumn="1" w:lastColumn="0" w:noHBand="0" w:noVBand="1"/>
      </w:tblPr>
      <w:tblGrid>
        <w:gridCol w:w="4274"/>
        <w:gridCol w:w="5615"/>
      </w:tblGrid>
      <w:tr w:rsidR="0047069E" w:rsidRPr="00C333C6" w:rsidTr="00687C43">
        <w:trPr>
          <w:trHeight w:val="557"/>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rsidR="0047069E" w:rsidRPr="00C333C6" w:rsidRDefault="0047069E" w:rsidP="00687C43">
            <w:pPr>
              <w:pStyle w:val="af1"/>
              <w:jc w:val="both"/>
              <w:rPr>
                <w:bCs/>
                <w:sz w:val="22"/>
                <w:szCs w:val="22"/>
              </w:rPr>
            </w:pPr>
            <w:r w:rsidRPr="00C333C6">
              <w:rPr>
                <w:bCs/>
                <w:sz w:val="22"/>
                <w:szCs w:val="22"/>
              </w:rPr>
              <w:t xml:space="preserve">Описание основного обязательства, которое обеспечивает поручительство </w:t>
            </w:r>
          </w:p>
        </w:tc>
        <w:tc>
          <w:tcPr>
            <w:tcW w:w="5615" w:type="dxa"/>
            <w:tcBorders>
              <w:top w:val="single" w:sz="4" w:space="0" w:color="auto"/>
              <w:left w:val="nil"/>
              <w:bottom w:val="single" w:sz="4" w:space="0" w:color="auto"/>
              <w:right w:val="single" w:sz="4" w:space="0" w:color="auto"/>
            </w:tcBorders>
            <w:shd w:val="clear" w:color="auto" w:fill="auto"/>
            <w:hideMark/>
          </w:tcPr>
          <w:p w:rsidR="0047069E" w:rsidRPr="00C333C6" w:rsidRDefault="0047069E" w:rsidP="00687C43">
            <w:pPr>
              <w:pStyle w:val="af1"/>
              <w:jc w:val="both"/>
              <w:rPr>
                <w:sz w:val="22"/>
                <w:szCs w:val="22"/>
              </w:rPr>
            </w:pPr>
            <w:r w:rsidRPr="00C333C6">
              <w:rPr>
                <w:sz w:val="22"/>
                <w:szCs w:val="22"/>
              </w:rPr>
              <w:t>Кредитный договор № 0229/22 от 15.04.2022г., заключенный между ПАО «МОСКОВСКИЙ КРЕДИТНЫЙ БАНК» и АО «ГМС Нефтемаш»</w:t>
            </w:r>
          </w:p>
        </w:tc>
      </w:tr>
      <w:tr w:rsidR="0047069E" w:rsidRPr="00C333C6" w:rsidTr="00687C43">
        <w:trPr>
          <w:trHeight w:val="683"/>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rsidR="0047069E" w:rsidRPr="00C333C6" w:rsidRDefault="0047069E" w:rsidP="00687C43">
            <w:pPr>
              <w:pStyle w:val="af1"/>
              <w:jc w:val="both"/>
              <w:rPr>
                <w:bCs/>
                <w:sz w:val="22"/>
                <w:szCs w:val="22"/>
              </w:rPr>
            </w:pPr>
            <w:r w:rsidRPr="00C333C6">
              <w:rPr>
                <w:bCs/>
                <w:sz w:val="22"/>
                <w:szCs w:val="22"/>
              </w:rPr>
              <w:t xml:space="preserve">Сумма лимита выдачи </w:t>
            </w:r>
          </w:p>
        </w:tc>
        <w:tc>
          <w:tcPr>
            <w:tcW w:w="5615" w:type="dxa"/>
            <w:tcBorders>
              <w:top w:val="single" w:sz="4" w:space="0" w:color="auto"/>
              <w:left w:val="single" w:sz="4" w:space="0" w:color="auto"/>
              <w:bottom w:val="single" w:sz="4" w:space="0" w:color="auto"/>
              <w:right w:val="single" w:sz="4" w:space="0" w:color="auto"/>
            </w:tcBorders>
            <w:shd w:val="clear" w:color="auto" w:fill="auto"/>
            <w:hideMark/>
          </w:tcPr>
          <w:p w:rsidR="0047069E" w:rsidRPr="00C333C6" w:rsidRDefault="0047069E" w:rsidP="00687C43">
            <w:pPr>
              <w:pStyle w:val="af1"/>
              <w:jc w:val="both"/>
              <w:rPr>
                <w:sz w:val="22"/>
                <w:szCs w:val="22"/>
              </w:rPr>
            </w:pPr>
            <w:r w:rsidRPr="00C333C6">
              <w:rPr>
                <w:sz w:val="22"/>
                <w:szCs w:val="22"/>
              </w:rPr>
              <w:t>900 000 000,00 (Девятьсот миллионов) рублей</w:t>
            </w:r>
          </w:p>
        </w:tc>
      </w:tr>
      <w:tr w:rsidR="0047069E" w:rsidRPr="00C333C6" w:rsidTr="00687C43">
        <w:trPr>
          <w:trHeight w:val="457"/>
        </w:trPr>
        <w:tc>
          <w:tcPr>
            <w:tcW w:w="4274" w:type="dxa"/>
            <w:tcBorders>
              <w:top w:val="single" w:sz="4" w:space="0" w:color="auto"/>
              <w:left w:val="single" w:sz="8" w:space="0" w:color="auto"/>
              <w:bottom w:val="nil"/>
              <w:right w:val="single" w:sz="4" w:space="0" w:color="auto"/>
            </w:tcBorders>
            <w:shd w:val="clear" w:color="auto" w:fill="auto"/>
          </w:tcPr>
          <w:p w:rsidR="0047069E" w:rsidRPr="00C333C6" w:rsidRDefault="0047069E" w:rsidP="00687C43">
            <w:pPr>
              <w:pStyle w:val="af1"/>
              <w:jc w:val="both"/>
              <w:rPr>
                <w:bCs/>
                <w:sz w:val="22"/>
                <w:szCs w:val="22"/>
              </w:rPr>
            </w:pPr>
            <w:r w:rsidRPr="00C333C6">
              <w:rPr>
                <w:bCs/>
                <w:sz w:val="22"/>
                <w:szCs w:val="22"/>
              </w:rPr>
              <w:t>Срок действия Лимита</w:t>
            </w:r>
          </w:p>
        </w:tc>
        <w:tc>
          <w:tcPr>
            <w:tcW w:w="5615" w:type="dxa"/>
            <w:tcBorders>
              <w:top w:val="single" w:sz="4" w:space="0" w:color="auto"/>
              <w:left w:val="single" w:sz="4" w:space="0" w:color="auto"/>
              <w:bottom w:val="single" w:sz="4" w:space="0" w:color="auto"/>
              <w:right w:val="single" w:sz="4" w:space="0" w:color="auto"/>
            </w:tcBorders>
            <w:shd w:val="clear" w:color="auto" w:fill="auto"/>
          </w:tcPr>
          <w:p w:rsidR="0047069E" w:rsidRPr="00C333C6" w:rsidRDefault="0047069E" w:rsidP="00687C43">
            <w:pPr>
              <w:pStyle w:val="af1"/>
              <w:jc w:val="both"/>
              <w:rPr>
                <w:sz w:val="22"/>
                <w:szCs w:val="22"/>
              </w:rPr>
            </w:pPr>
            <w:r w:rsidRPr="00C333C6">
              <w:rPr>
                <w:sz w:val="22"/>
                <w:szCs w:val="22"/>
              </w:rPr>
              <w:t>с даты заключения Кредитного Договора до «15» апреля 2023 г. включительно</w:t>
            </w:r>
          </w:p>
        </w:tc>
      </w:tr>
      <w:tr w:rsidR="0047069E" w:rsidRPr="00C333C6" w:rsidTr="00687C43">
        <w:trPr>
          <w:trHeight w:val="407"/>
        </w:trPr>
        <w:tc>
          <w:tcPr>
            <w:tcW w:w="4274" w:type="dxa"/>
            <w:tcBorders>
              <w:top w:val="single" w:sz="4" w:space="0" w:color="auto"/>
              <w:left w:val="single" w:sz="8" w:space="0" w:color="auto"/>
              <w:bottom w:val="nil"/>
              <w:right w:val="single" w:sz="4" w:space="0" w:color="auto"/>
            </w:tcBorders>
            <w:shd w:val="clear" w:color="auto" w:fill="auto"/>
          </w:tcPr>
          <w:p w:rsidR="0047069E" w:rsidRPr="00C333C6" w:rsidRDefault="0047069E" w:rsidP="00687C43">
            <w:pPr>
              <w:pStyle w:val="af1"/>
              <w:jc w:val="both"/>
              <w:rPr>
                <w:bCs/>
                <w:sz w:val="22"/>
                <w:szCs w:val="22"/>
              </w:rPr>
            </w:pPr>
            <w:r w:rsidRPr="00C333C6">
              <w:rPr>
                <w:bCs/>
                <w:sz w:val="22"/>
                <w:szCs w:val="22"/>
              </w:rPr>
              <w:t>Период выборки Кредита</w:t>
            </w:r>
          </w:p>
        </w:tc>
        <w:tc>
          <w:tcPr>
            <w:tcW w:w="5615" w:type="dxa"/>
            <w:tcBorders>
              <w:top w:val="nil"/>
              <w:left w:val="single" w:sz="4" w:space="0" w:color="auto"/>
              <w:bottom w:val="single" w:sz="4" w:space="0" w:color="auto"/>
              <w:right w:val="single" w:sz="4" w:space="0" w:color="auto"/>
            </w:tcBorders>
            <w:shd w:val="clear" w:color="auto" w:fill="auto"/>
          </w:tcPr>
          <w:p w:rsidR="0047069E" w:rsidRPr="00C333C6" w:rsidRDefault="0047069E" w:rsidP="00687C43">
            <w:pPr>
              <w:pStyle w:val="af1"/>
              <w:jc w:val="both"/>
              <w:rPr>
                <w:sz w:val="22"/>
                <w:szCs w:val="22"/>
              </w:rPr>
            </w:pPr>
            <w:r w:rsidRPr="00C333C6">
              <w:rPr>
                <w:sz w:val="22"/>
                <w:szCs w:val="22"/>
              </w:rPr>
              <w:t>С даты заключения Договора до «30» декабря 2022 г. (включительно)</w:t>
            </w:r>
          </w:p>
        </w:tc>
      </w:tr>
      <w:tr w:rsidR="0047069E" w:rsidRPr="00C333C6" w:rsidTr="0068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4" w:type="dxa"/>
            <w:shd w:val="clear" w:color="auto" w:fill="auto"/>
          </w:tcPr>
          <w:p w:rsidR="0047069E" w:rsidRPr="00C333C6" w:rsidRDefault="0047069E" w:rsidP="00687C43">
            <w:pPr>
              <w:pStyle w:val="af1"/>
              <w:jc w:val="both"/>
              <w:rPr>
                <w:sz w:val="22"/>
                <w:szCs w:val="22"/>
              </w:rPr>
            </w:pPr>
            <w:r w:rsidRPr="00C333C6">
              <w:rPr>
                <w:sz w:val="22"/>
                <w:szCs w:val="22"/>
              </w:rPr>
              <w:t>Дата возврата Кредита (</w:t>
            </w:r>
            <w:proofErr w:type="spellStart"/>
            <w:r w:rsidRPr="00C333C6">
              <w:rPr>
                <w:sz w:val="22"/>
                <w:szCs w:val="22"/>
              </w:rPr>
              <w:t>ов</w:t>
            </w:r>
            <w:proofErr w:type="spellEnd"/>
            <w:r w:rsidRPr="00C333C6">
              <w:rPr>
                <w:sz w:val="22"/>
                <w:szCs w:val="22"/>
              </w:rPr>
              <w:t>)</w:t>
            </w:r>
          </w:p>
          <w:p w:rsidR="0047069E" w:rsidRPr="00C333C6" w:rsidRDefault="0047069E" w:rsidP="00687C43">
            <w:pPr>
              <w:pStyle w:val="af1"/>
              <w:ind w:firstLine="708"/>
              <w:jc w:val="both"/>
              <w:rPr>
                <w:sz w:val="22"/>
                <w:szCs w:val="22"/>
                <w:lang w:val="en-US"/>
              </w:rPr>
            </w:pPr>
          </w:p>
        </w:tc>
        <w:tc>
          <w:tcPr>
            <w:tcW w:w="5615" w:type="dxa"/>
            <w:shd w:val="clear" w:color="auto" w:fill="auto"/>
          </w:tcPr>
          <w:p w:rsidR="0047069E" w:rsidRPr="00C333C6" w:rsidRDefault="0047069E" w:rsidP="00687C43">
            <w:pPr>
              <w:pStyle w:val="af1"/>
              <w:jc w:val="both"/>
              <w:rPr>
                <w:sz w:val="22"/>
                <w:szCs w:val="22"/>
              </w:rPr>
            </w:pPr>
            <w:r w:rsidRPr="00C333C6">
              <w:rPr>
                <w:sz w:val="22"/>
                <w:szCs w:val="22"/>
              </w:rPr>
              <w:t>Не позднее дня окончания срока Лимита.</w:t>
            </w:r>
          </w:p>
        </w:tc>
      </w:tr>
      <w:tr w:rsidR="0047069E" w:rsidRPr="00C333C6" w:rsidTr="00687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shd w:val="clear" w:color="auto" w:fill="auto"/>
          </w:tcPr>
          <w:p w:rsidR="0047069E" w:rsidRPr="00C333C6" w:rsidRDefault="0047069E" w:rsidP="00687C43">
            <w:pPr>
              <w:pStyle w:val="af1"/>
              <w:ind w:firstLine="708"/>
              <w:jc w:val="both"/>
              <w:rPr>
                <w:sz w:val="22"/>
                <w:szCs w:val="22"/>
              </w:rPr>
            </w:pPr>
            <w:r w:rsidRPr="00C333C6">
              <w:rPr>
                <w:sz w:val="22"/>
                <w:szCs w:val="22"/>
              </w:rPr>
              <w:t>Процентная ставка за пользование Кредитом (</w:t>
            </w:r>
            <w:proofErr w:type="spellStart"/>
            <w:r w:rsidRPr="00C333C6">
              <w:rPr>
                <w:sz w:val="22"/>
                <w:szCs w:val="22"/>
              </w:rPr>
              <w:t>ами</w:t>
            </w:r>
            <w:proofErr w:type="spellEnd"/>
            <w:r w:rsidRPr="00C333C6">
              <w:rPr>
                <w:sz w:val="22"/>
                <w:szCs w:val="22"/>
              </w:rPr>
              <w:t>)</w:t>
            </w:r>
          </w:p>
        </w:tc>
      </w:tr>
    </w:tbl>
    <w:p w:rsidR="0047069E" w:rsidRPr="00B56E05" w:rsidRDefault="0047069E" w:rsidP="0047069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987"/>
      </w:tblGrid>
      <w:tr w:rsidR="0047069E" w:rsidRPr="00C333C6" w:rsidTr="00687C43">
        <w:tc>
          <w:tcPr>
            <w:tcW w:w="4902" w:type="dxa"/>
            <w:shd w:val="clear" w:color="auto" w:fill="F2F2F2"/>
          </w:tcPr>
          <w:p w:rsidR="0047069E" w:rsidRPr="00C333C6" w:rsidRDefault="0047069E" w:rsidP="00687C43">
            <w:pPr>
              <w:pStyle w:val="af1"/>
              <w:jc w:val="both"/>
              <w:rPr>
                <w:sz w:val="22"/>
                <w:szCs w:val="22"/>
              </w:rPr>
            </w:pPr>
            <w:r w:rsidRPr="00C333C6">
              <w:rPr>
                <w:sz w:val="22"/>
                <w:szCs w:val="22"/>
              </w:rPr>
              <w:t>Специальная (льготная) процентная ставка за пользование Кредитами (% годовых) на Период Субсидирования</w:t>
            </w:r>
          </w:p>
        </w:tc>
        <w:tc>
          <w:tcPr>
            <w:tcW w:w="4987" w:type="dxa"/>
            <w:shd w:val="clear" w:color="auto" w:fill="auto"/>
          </w:tcPr>
          <w:p w:rsidR="0047069E" w:rsidRPr="00C333C6" w:rsidRDefault="0047069E" w:rsidP="00687C43">
            <w:pPr>
              <w:pStyle w:val="af1"/>
              <w:ind w:firstLine="708"/>
              <w:jc w:val="both"/>
              <w:rPr>
                <w:sz w:val="22"/>
                <w:szCs w:val="22"/>
              </w:rPr>
            </w:pPr>
            <w:r w:rsidRPr="00C333C6">
              <w:rPr>
                <w:sz w:val="22"/>
                <w:szCs w:val="22"/>
              </w:rPr>
              <w:t xml:space="preserve">1) </w:t>
            </w:r>
            <w:proofErr w:type="gramStart"/>
            <w:r w:rsidRPr="00C333C6">
              <w:rPr>
                <w:sz w:val="22"/>
                <w:szCs w:val="22"/>
              </w:rPr>
              <w:t>С</w:t>
            </w:r>
            <w:proofErr w:type="gramEnd"/>
            <w:r w:rsidRPr="00C333C6">
              <w:rPr>
                <w:sz w:val="22"/>
                <w:szCs w:val="22"/>
              </w:rPr>
              <w:t xml:space="preserve"> даты заключения Договора по «26» апреля 2022 г. действует Специальная (льготная) процентная ставка в размере 11 (одиннадцать) процентов;</w:t>
            </w:r>
          </w:p>
          <w:p w:rsidR="0047069E" w:rsidRPr="00C333C6" w:rsidRDefault="0047069E" w:rsidP="00687C43">
            <w:pPr>
              <w:pStyle w:val="af1"/>
              <w:ind w:firstLine="708"/>
              <w:jc w:val="both"/>
              <w:rPr>
                <w:sz w:val="22"/>
                <w:szCs w:val="22"/>
              </w:rPr>
            </w:pPr>
            <w:r w:rsidRPr="00C333C6">
              <w:rPr>
                <w:sz w:val="22"/>
                <w:szCs w:val="22"/>
              </w:rPr>
              <w:t>2) С «27» апреля 2022 г.</w:t>
            </w:r>
            <w:r w:rsidRPr="00C333C6">
              <w:rPr>
                <w:i/>
                <w:sz w:val="22"/>
                <w:szCs w:val="22"/>
              </w:rPr>
              <w:t xml:space="preserve"> </w:t>
            </w:r>
            <w:r w:rsidRPr="00C333C6">
              <w:rPr>
                <w:sz w:val="22"/>
                <w:szCs w:val="22"/>
              </w:rPr>
              <w:t>и в течение Периода субсидирования действует Специальная (льготная) процентная ставка в размере 9,5% (Девять целых пять десятых) процентов.</w:t>
            </w:r>
          </w:p>
        </w:tc>
      </w:tr>
      <w:tr w:rsidR="0047069E" w:rsidRPr="00C333C6" w:rsidTr="00687C43">
        <w:tc>
          <w:tcPr>
            <w:tcW w:w="9889" w:type="dxa"/>
            <w:gridSpan w:val="2"/>
            <w:shd w:val="clear" w:color="auto" w:fill="auto"/>
          </w:tcPr>
          <w:p w:rsidR="0047069E" w:rsidRPr="00C333C6" w:rsidRDefault="0047069E" w:rsidP="00687C43">
            <w:pPr>
              <w:pStyle w:val="af1"/>
              <w:ind w:firstLine="708"/>
              <w:jc w:val="both"/>
              <w:rPr>
                <w:sz w:val="22"/>
                <w:szCs w:val="22"/>
              </w:rPr>
            </w:pPr>
            <w:r w:rsidRPr="00C333C6">
              <w:rPr>
                <w:sz w:val="22"/>
                <w:szCs w:val="22"/>
              </w:rPr>
              <w:t>Специальная (льготная) процентная ставка за пользование Кредитом (</w:t>
            </w:r>
            <w:proofErr w:type="spellStart"/>
            <w:r w:rsidRPr="00C333C6">
              <w:rPr>
                <w:sz w:val="22"/>
                <w:szCs w:val="22"/>
              </w:rPr>
              <w:t>ами</w:t>
            </w:r>
            <w:proofErr w:type="spellEnd"/>
            <w:r w:rsidRPr="00C333C6">
              <w:rPr>
                <w:sz w:val="22"/>
                <w:szCs w:val="22"/>
              </w:rPr>
              <w:t>) применяется в течение Периода субсидирования, если иное не предусмотрено в Договоре.</w:t>
            </w:r>
          </w:p>
          <w:p w:rsidR="0047069E" w:rsidRPr="00C333C6" w:rsidRDefault="0047069E" w:rsidP="00687C43">
            <w:pPr>
              <w:pStyle w:val="af1"/>
              <w:ind w:firstLine="708"/>
              <w:jc w:val="both"/>
              <w:rPr>
                <w:sz w:val="22"/>
                <w:szCs w:val="22"/>
              </w:rPr>
            </w:pPr>
            <w:r w:rsidRPr="00C333C6">
              <w:rPr>
                <w:sz w:val="22"/>
                <w:szCs w:val="22"/>
              </w:rPr>
              <w:t>В случае если в течение Периода субсидирования наступили Основания для прекращения Программы субсидирования, ЗАЕМЩИК утрачивает право на применение Специальной (льготной) процентной ставки с 1 (Первого) числа месяца, в котором БАНК направил ЗАЕМЩИКУ уведомление о наступлении Основания для прекращения Программы субсидирования.</w:t>
            </w:r>
          </w:p>
          <w:p w:rsidR="0047069E" w:rsidRPr="00C333C6" w:rsidRDefault="0047069E" w:rsidP="00687C43">
            <w:pPr>
              <w:pStyle w:val="af1"/>
              <w:ind w:firstLine="708"/>
              <w:jc w:val="both"/>
              <w:rPr>
                <w:sz w:val="22"/>
                <w:szCs w:val="22"/>
              </w:rPr>
            </w:pPr>
            <w:r w:rsidRPr="00C333C6">
              <w:rPr>
                <w:sz w:val="22"/>
                <w:szCs w:val="22"/>
              </w:rPr>
              <w:t>При этом Специальная (льготная) процентная ставка за пользование Кредитом (</w:t>
            </w:r>
            <w:proofErr w:type="spellStart"/>
            <w:r w:rsidRPr="00C333C6">
              <w:rPr>
                <w:sz w:val="22"/>
                <w:szCs w:val="22"/>
              </w:rPr>
              <w:t>ами</w:t>
            </w:r>
            <w:proofErr w:type="spellEnd"/>
            <w:r w:rsidRPr="00C333C6">
              <w:rPr>
                <w:sz w:val="22"/>
                <w:szCs w:val="22"/>
              </w:rPr>
              <w:t>) также применяется при расчете Базовой процентной ставки за пользование Кредитом (% годовых)</w:t>
            </w:r>
          </w:p>
        </w:tc>
      </w:tr>
      <w:tr w:rsidR="0047069E" w:rsidRPr="00C333C6" w:rsidTr="00687C43">
        <w:tc>
          <w:tcPr>
            <w:tcW w:w="4902" w:type="dxa"/>
            <w:shd w:val="clear" w:color="auto" w:fill="F2F2F2"/>
          </w:tcPr>
          <w:p w:rsidR="0047069E" w:rsidRPr="00C333C6" w:rsidRDefault="0047069E" w:rsidP="00687C43">
            <w:pPr>
              <w:pStyle w:val="af1"/>
              <w:jc w:val="both"/>
              <w:rPr>
                <w:sz w:val="22"/>
                <w:szCs w:val="22"/>
                <w:lang w:val="x-none"/>
              </w:rPr>
            </w:pPr>
            <w:r w:rsidRPr="00C333C6">
              <w:rPr>
                <w:bCs/>
                <w:sz w:val="22"/>
                <w:szCs w:val="22"/>
              </w:rPr>
              <w:t xml:space="preserve">Изменение Специальной </w:t>
            </w:r>
            <w:r w:rsidRPr="00C333C6">
              <w:rPr>
                <w:sz w:val="22"/>
                <w:szCs w:val="22"/>
              </w:rPr>
              <w:t>(льготной) процентной ставки за пользование Кредитами (% годовых) на Период Субсидирования</w:t>
            </w:r>
            <w:r w:rsidRPr="00C333C6">
              <w:rPr>
                <w:bCs/>
                <w:sz w:val="22"/>
                <w:szCs w:val="22"/>
              </w:rPr>
              <w:t xml:space="preserve"> в одностороннем порядке, в случае изменения условий Программы субсидирования </w:t>
            </w:r>
          </w:p>
          <w:p w:rsidR="0047069E" w:rsidRPr="00C333C6" w:rsidRDefault="0047069E" w:rsidP="00687C43">
            <w:pPr>
              <w:pStyle w:val="af1"/>
              <w:ind w:firstLine="708"/>
              <w:jc w:val="both"/>
              <w:rPr>
                <w:sz w:val="22"/>
                <w:szCs w:val="22"/>
              </w:rPr>
            </w:pPr>
          </w:p>
        </w:tc>
        <w:tc>
          <w:tcPr>
            <w:tcW w:w="4987" w:type="dxa"/>
            <w:shd w:val="clear" w:color="auto" w:fill="auto"/>
          </w:tcPr>
          <w:p w:rsidR="0047069E" w:rsidRPr="00C333C6" w:rsidRDefault="0047069E" w:rsidP="00687C43">
            <w:pPr>
              <w:pStyle w:val="af1"/>
              <w:ind w:firstLine="708"/>
              <w:jc w:val="both"/>
              <w:rPr>
                <w:sz w:val="22"/>
                <w:szCs w:val="22"/>
              </w:rPr>
            </w:pPr>
            <w:r w:rsidRPr="00C333C6">
              <w:rPr>
                <w:bCs/>
                <w:sz w:val="22"/>
                <w:szCs w:val="22"/>
              </w:rPr>
              <w:t xml:space="preserve">В случае если в соответствии с условиями Программы субсидирования размер Специальной </w:t>
            </w:r>
            <w:r w:rsidRPr="00C333C6">
              <w:rPr>
                <w:sz w:val="22"/>
                <w:szCs w:val="22"/>
              </w:rPr>
              <w:t xml:space="preserve">(льготной) </w:t>
            </w:r>
            <w:r w:rsidRPr="00C333C6">
              <w:rPr>
                <w:bCs/>
                <w:sz w:val="22"/>
                <w:szCs w:val="22"/>
              </w:rPr>
              <w:t>процентной ставки за пользование Кредитом(</w:t>
            </w:r>
            <w:proofErr w:type="spellStart"/>
            <w:r w:rsidRPr="00C333C6">
              <w:rPr>
                <w:bCs/>
                <w:sz w:val="22"/>
                <w:szCs w:val="22"/>
              </w:rPr>
              <w:t>ами</w:t>
            </w:r>
            <w:proofErr w:type="spellEnd"/>
            <w:r w:rsidRPr="00C333C6">
              <w:rPr>
                <w:bCs/>
                <w:sz w:val="22"/>
                <w:szCs w:val="22"/>
              </w:rPr>
              <w:t xml:space="preserve">) может быть изменен </w:t>
            </w:r>
            <w:proofErr w:type="spellStart"/>
            <w:r w:rsidRPr="00C333C6">
              <w:rPr>
                <w:sz w:val="22"/>
                <w:szCs w:val="22"/>
              </w:rPr>
              <w:t>Минпромторг</w:t>
            </w:r>
            <w:proofErr w:type="spellEnd"/>
            <w:r w:rsidRPr="00C333C6">
              <w:rPr>
                <w:sz w:val="22"/>
                <w:szCs w:val="22"/>
              </w:rPr>
              <w:t xml:space="preserve"> России в одностороннем порядке и/или такое право одностороннего изменения </w:t>
            </w:r>
            <w:r w:rsidRPr="00C333C6">
              <w:rPr>
                <w:bCs/>
                <w:sz w:val="22"/>
                <w:szCs w:val="22"/>
              </w:rPr>
              <w:t xml:space="preserve">Специальной </w:t>
            </w:r>
            <w:r w:rsidRPr="00C333C6">
              <w:rPr>
                <w:sz w:val="22"/>
                <w:szCs w:val="22"/>
              </w:rPr>
              <w:t xml:space="preserve">(льготной) </w:t>
            </w:r>
            <w:r w:rsidRPr="00C333C6">
              <w:rPr>
                <w:bCs/>
                <w:sz w:val="22"/>
                <w:szCs w:val="22"/>
              </w:rPr>
              <w:t>процентной ставки</w:t>
            </w:r>
            <w:r w:rsidRPr="00C333C6">
              <w:rPr>
                <w:sz w:val="22"/>
                <w:szCs w:val="22"/>
              </w:rPr>
              <w:t xml:space="preserve"> предоставлено БАНКУ, то БАНК имеет право в одностороннем порядке изменить размер </w:t>
            </w:r>
            <w:r w:rsidRPr="00C333C6">
              <w:rPr>
                <w:bCs/>
                <w:sz w:val="22"/>
                <w:szCs w:val="22"/>
              </w:rPr>
              <w:t xml:space="preserve">Специальной </w:t>
            </w:r>
            <w:r w:rsidRPr="00C333C6">
              <w:rPr>
                <w:sz w:val="22"/>
                <w:szCs w:val="22"/>
              </w:rPr>
              <w:t xml:space="preserve">(льготной) </w:t>
            </w:r>
            <w:r w:rsidRPr="00C333C6">
              <w:rPr>
                <w:sz w:val="22"/>
                <w:szCs w:val="22"/>
              </w:rPr>
              <w:lastRenderedPageBreak/>
              <w:t>процентной ставки за пользование Кредитами (% годовых) на Период Субсидирования</w:t>
            </w:r>
            <w:r w:rsidRPr="00C333C6">
              <w:rPr>
                <w:bCs/>
                <w:sz w:val="22"/>
                <w:szCs w:val="22"/>
              </w:rPr>
              <w:t xml:space="preserve">, направив соответствующее уведомление ЗАЕМЩИКУ с указанием, в том числе, размера Специальной </w:t>
            </w:r>
            <w:r w:rsidRPr="00C333C6">
              <w:rPr>
                <w:sz w:val="22"/>
                <w:szCs w:val="22"/>
              </w:rPr>
              <w:t>(льготной) процентной ставки</w:t>
            </w:r>
            <w:r w:rsidRPr="00C333C6">
              <w:rPr>
                <w:bCs/>
                <w:sz w:val="22"/>
                <w:szCs w:val="22"/>
              </w:rPr>
              <w:t>, периода ее начисления  и оплаты</w:t>
            </w:r>
          </w:p>
        </w:tc>
      </w:tr>
      <w:tr w:rsidR="0047069E" w:rsidRPr="00C333C6" w:rsidTr="00687C43">
        <w:tc>
          <w:tcPr>
            <w:tcW w:w="4902" w:type="dxa"/>
            <w:shd w:val="clear" w:color="auto" w:fill="F2F2F2"/>
          </w:tcPr>
          <w:p w:rsidR="0047069E" w:rsidRPr="00C333C6" w:rsidRDefault="0047069E" w:rsidP="00687C43">
            <w:pPr>
              <w:pStyle w:val="af1"/>
              <w:jc w:val="both"/>
              <w:rPr>
                <w:sz w:val="22"/>
                <w:szCs w:val="22"/>
              </w:rPr>
            </w:pPr>
            <w:r w:rsidRPr="00C333C6">
              <w:rPr>
                <w:sz w:val="22"/>
                <w:szCs w:val="22"/>
              </w:rPr>
              <w:lastRenderedPageBreak/>
              <w:t>Базовая процентная ставка  за пользование Кредитами (% годовых)</w:t>
            </w:r>
          </w:p>
        </w:tc>
        <w:tc>
          <w:tcPr>
            <w:tcW w:w="4987" w:type="dxa"/>
            <w:shd w:val="clear" w:color="auto" w:fill="auto"/>
          </w:tcPr>
          <w:p w:rsidR="0047069E" w:rsidRPr="00C333C6" w:rsidRDefault="0047069E" w:rsidP="00687C43">
            <w:pPr>
              <w:pStyle w:val="af1"/>
              <w:ind w:firstLine="708"/>
              <w:jc w:val="both"/>
              <w:rPr>
                <w:sz w:val="22"/>
                <w:szCs w:val="22"/>
              </w:rPr>
            </w:pPr>
            <w:r w:rsidRPr="00C333C6">
              <w:rPr>
                <w:sz w:val="22"/>
                <w:szCs w:val="22"/>
              </w:rPr>
              <w:t>С даты заключения Договора по «26» апреля 2022 г. Базовая процентная ставка устанавливается в размере 23 (двадцать три) процента;</w:t>
            </w:r>
          </w:p>
          <w:p w:rsidR="0047069E" w:rsidRPr="00C333C6" w:rsidRDefault="0047069E" w:rsidP="00687C43">
            <w:pPr>
              <w:pStyle w:val="af1"/>
              <w:ind w:firstLine="708"/>
              <w:jc w:val="both"/>
              <w:rPr>
                <w:bCs/>
                <w:sz w:val="22"/>
                <w:szCs w:val="22"/>
              </w:rPr>
            </w:pPr>
            <w:r w:rsidRPr="00C333C6">
              <w:rPr>
                <w:sz w:val="22"/>
                <w:szCs w:val="22"/>
              </w:rPr>
              <w:t>С «27» апреля 2022 г.</w:t>
            </w:r>
            <w:r w:rsidRPr="00C333C6">
              <w:rPr>
                <w:i/>
                <w:sz w:val="22"/>
                <w:szCs w:val="22"/>
              </w:rPr>
              <w:t xml:space="preserve"> - </w:t>
            </w:r>
            <w:r w:rsidRPr="00C333C6">
              <w:rPr>
                <w:bCs/>
                <w:sz w:val="22"/>
                <w:szCs w:val="22"/>
              </w:rPr>
              <w:t>Базовая процентная ставка за пользование Кредитом рассчитывается по следующей формуле:</w:t>
            </w:r>
          </w:p>
          <w:p w:rsidR="0047069E" w:rsidRPr="00C333C6" w:rsidRDefault="0047069E" w:rsidP="00687C43">
            <w:pPr>
              <w:pStyle w:val="af1"/>
              <w:ind w:firstLine="708"/>
              <w:jc w:val="both"/>
              <w:rPr>
                <w:bCs/>
                <w:sz w:val="22"/>
                <w:szCs w:val="22"/>
              </w:rPr>
            </w:pPr>
            <w:r w:rsidRPr="00C333C6">
              <w:rPr>
                <w:bCs/>
                <w:sz w:val="22"/>
                <w:szCs w:val="22"/>
              </w:rPr>
              <w:t>Процентная ставка = </w:t>
            </w:r>
            <w:r w:rsidRPr="00C333C6">
              <w:rPr>
                <w:sz w:val="22"/>
                <w:szCs w:val="22"/>
              </w:rPr>
              <w:t xml:space="preserve">Специальная (льготная) процентная ставка, указанная в п. 2) раздела «Специальная (льготная) процентная ставка за пользование Кредитами (% годовых) на Период Субсидирования» пункта 1 Договора + </w:t>
            </w:r>
            <w:r w:rsidRPr="00C333C6">
              <w:rPr>
                <w:bCs/>
                <w:sz w:val="22"/>
                <w:szCs w:val="22"/>
              </w:rPr>
              <w:t>3 (три) процента годовых + переменная часть - фиксированная часть</w:t>
            </w:r>
          </w:p>
          <w:p w:rsidR="0047069E" w:rsidRPr="00C333C6" w:rsidRDefault="0047069E" w:rsidP="00687C43">
            <w:pPr>
              <w:pStyle w:val="af1"/>
              <w:ind w:firstLine="708"/>
              <w:jc w:val="both"/>
              <w:rPr>
                <w:bCs/>
                <w:sz w:val="22"/>
                <w:szCs w:val="22"/>
              </w:rPr>
            </w:pPr>
            <w:r w:rsidRPr="00C333C6">
              <w:rPr>
                <w:bCs/>
                <w:sz w:val="22"/>
                <w:szCs w:val="22"/>
              </w:rPr>
              <w:t>Значения, составляющие формулу, и порядок их определения представлены в настоящей Таблице</w:t>
            </w:r>
          </w:p>
        </w:tc>
      </w:tr>
      <w:tr w:rsidR="0047069E" w:rsidRPr="00C333C6" w:rsidTr="00687C43">
        <w:tc>
          <w:tcPr>
            <w:tcW w:w="4902" w:type="dxa"/>
            <w:shd w:val="clear" w:color="auto" w:fill="F2F2F2"/>
          </w:tcPr>
          <w:p w:rsidR="0047069E" w:rsidRPr="00C333C6" w:rsidRDefault="0047069E" w:rsidP="00687C43">
            <w:pPr>
              <w:pStyle w:val="af1"/>
              <w:jc w:val="both"/>
              <w:rPr>
                <w:sz w:val="22"/>
                <w:szCs w:val="22"/>
              </w:rPr>
            </w:pPr>
            <w:r w:rsidRPr="00C333C6">
              <w:rPr>
                <w:sz w:val="22"/>
                <w:szCs w:val="22"/>
              </w:rPr>
              <w:t xml:space="preserve">Фиксированная часть Базовой процентной ставки за пользование Кредитом </w:t>
            </w:r>
          </w:p>
          <w:p w:rsidR="0047069E" w:rsidRPr="00C333C6" w:rsidRDefault="0047069E" w:rsidP="00687C43">
            <w:pPr>
              <w:pStyle w:val="af1"/>
              <w:ind w:firstLine="708"/>
              <w:jc w:val="both"/>
              <w:rPr>
                <w:sz w:val="22"/>
                <w:szCs w:val="22"/>
              </w:rPr>
            </w:pPr>
            <w:r w:rsidRPr="00C333C6">
              <w:rPr>
                <w:sz w:val="22"/>
                <w:szCs w:val="22"/>
              </w:rPr>
              <w:t>(% годовых)</w:t>
            </w:r>
          </w:p>
        </w:tc>
        <w:tc>
          <w:tcPr>
            <w:tcW w:w="4987" w:type="dxa"/>
            <w:shd w:val="clear" w:color="auto" w:fill="auto"/>
          </w:tcPr>
          <w:p w:rsidR="0047069E" w:rsidRPr="00C333C6" w:rsidRDefault="0047069E" w:rsidP="00687C43">
            <w:pPr>
              <w:pStyle w:val="af1"/>
              <w:ind w:firstLine="708"/>
              <w:jc w:val="both"/>
              <w:rPr>
                <w:i/>
                <w:sz w:val="22"/>
                <w:szCs w:val="22"/>
              </w:rPr>
            </w:pPr>
            <w:r w:rsidRPr="00C333C6">
              <w:rPr>
                <w:sz w:val="22"/>
                <w:szCs w:val="22"/>
              </w:rPr>
              <w:t>11 (одиннадцать) процентов</w:t>
            </w:r>
          </w:p>
          <w:p w:rsidR="0047069E" w:rsidRPr="00C333C6" w:rsidRDefault="0047069E" w:rsidP="00687C43">
            <w:pPr>
              <w:pStyle w:val="af1"/>
              <w:ind w:firstLine="708"/>
              <w:jc w:val="both"/>
              <w:rPr>
                <w:sz w:val="22"/>
                <w:szCs w:val="22"/>
              </w:rPr>
            </w:pPr>
          </w:p>
        </w:tc>
      </w:tr>
      <w:tr w:rsidR="0047069E" w:rsidRPr="00C333C6" w:rsidTr="00687C43">
        <w:tc>
          <w:tcPr>
            <w:tcW w:w="4902" w:type="dxa"/>
            <w:shd w:val="clear" w:color="auto" w:fill="F2F2F2"/>
          </w:tcPr>
          <w:p w:rsidR="0047069E" w:rsidRPr="00C333C6" w:rsidRDefault="0047069E" w:rsidP="00687C43">
            <w:pPr>
              <w:pStyle w:val="af1"/>
              <w:jc w:val="both"/>
              <w:rPr>
                <w:sz w:val="22"/>
                <w:szCs w:val="22"/>
              </w:rPr>
            </w:pPr>
            <w:r w:rsidRPr="00C333C6">
              <w:rPr>
                <w:sz w:val="22"/>
                <w:szCs w:val="22"/>
              </w:rPr>
              <w:t>Переменная часть Базовой процентной ставки за пользование Кредитом (% годовых)</w:t>
            </w:r>
          </w:p>
        </w:tc>
        <w:tc>
          <w:tcPr>
            <w:tcW w:w="4987" w:type="dxa"/>
            <w:shd w:val="clear" w:color="auto" w:fill="auto"/>
          </w:tcPr>
          <w:p w:rsidR="0047069E" w:rsidRPr="00C333C6" w:rsidRDefault="0047069E" w:rsidP="00687C43">
            <w:pPr>
              <w:pStyle w:val="af1"/>
              <w:ind w:firstLine="708"/>
              <w:jc w:val="both"/>
              <w:rPr>
                <w:i/>
                <w:sz w:val="22"/>
                <w:szCs w:val="22"/>
              </w:rPr>
            </w:pPr>
            <w:r w:rsidRPr="00C333C6">
              <w:rPr>
                <w:sz w:val="22"/>
                <w:szCs w:val="22"/>
              </w:rPr>
              <w:t>ключевая ставка Банка России на дату заключения Дополнительного соглашения №1 от «27» апреля 2022 г. к Договору (далее – Соглашение)</w:t>
            </w:r>
          </w:p>
          <w:p w:rsidR="0047069E" w:rsidRPr="00C333C6" w:rsidRDefault="0047069E" w:rsidP="00687C43">
            <w:pPr>
              <w:pStyle w:val="af1"/>
              <w:ind w:firstLine="708"/>
              <w:jc w:val="both"/>
              <w:rPr>
                <w:sz w:val="22"/>
                <w:szCs w:val="22"/>
              </w:rPr>
            </w:pPr>
            <w:r w:rsidRPr="00C333C6">
              <w:rPr>
                <w:sz w:val="22"/>
                <w:szCs w:val="22"/>
              </w:rPr>
              <w:t>Размер ключевой ставки Банка России фиксируется на дату заключения Соглашения, в дальнейшем пересмотр ключевой ставки Банка России в связи с ее изменением Банком России не осуществляется</w:t>
            </w:r>
            <w:r w:rsidRPr="00C333C6" w:rsidDel="003C627F">
              <w:rPr>
                <w:sz w:val="22"/>
                <w:szCs w:val="22"/>
              </w:rPr>
              <w:t xml:space="preserve"> </w:t>
            </w:r>
          </w:p>
        </w:tc>
      </w:tr>
      <w:tr w:rsidR="0047069E" w:rsidRPr="00C333C6" w:rsidTr="00687C43">
        <w:tc>
          <w:tcPr>
            <w:tcW w:w="9889" w:type="dxa"/>
            <w:gridSpan w:val="2"/>
            <w:shd w:val="clear" w:color="auto" w:fill="auto"/>
          </w:tcPr>
          <w:p w:rsidR="0047069E" w:rsidRPr="00C333C6" w:rsidRDefault="0047069E" w:rsidP="00687C43">
            <w:pPr>
              <w:pStyle w:val="af1"/>
              <w:ind w:firstLine="708"/>
              <w:jc w:val="both"/>
              <w:rPr>
                <w:sz w:val="22"/>
                <w:szCs w:val="22"/>
              </w:rPr>
            </w:pPr>
            <w:r w:rsidRPr="00C333C6">
              <w:rPr>
                <w:sz w:val="22"/>
                <w:szCs w:val="22"/>
              </w:rPr>
              <w:t>Базовая процентная ставка за пользование Кредитом (</w:t>
            </w:r>
            <w:proofErr w:type="spellStart"/>
            <w:r w:rsidRPr="00C333C6">
              <w:rPr>
                <w:sz w:val="22"/>
                <w:szCs w:val="22"/>
              </w:rPr>
              <w:t>ами</w:t>
            </w:r>
            <w:proofErr w:type="spellEnd"/>
            <w:r w:rsidRPr="00C333C6">
              <w:rPr>
                <w:sz w:val="22"/>
                <w:szCs w:val="22"/>
              </w:rPr>
              <w:t>) действует с даты, следующей за датой окончания Периода субсидирования.</w:t>
            </w:r>
          </w:p>
          <w:p w:rsidR="0047069E" w:rsidRPr="00C333C6" w:rsidRDefault="0047069E" w:rsidP="00687C43">
            <w:pPr>
              <w:pStyle w:val="af1"/>
              <w:ind w:firstLine="708"/>
              <w:jc w:val="both"/>
              <w:rPr>
                <w:sz w:val="22"/>
                <w:szCs w:val="22"/>
              </w:rPr>
            </w:pPr>
            <w:r w:rsidRPr="00C333C6">
              <w:rPr>
                <w:sz w:val="22"/>
                <w:szCs w:val="22"/>
              </w:rPr>
              <w:t>Также Базовая процентная ставка за пользование Кредитом (</w:t>
            </w:r>
            <w:proofErr w:type="spellStart"/>
            <w:r w:rsidRPr="00C333C6">
              <w:rPr>
                <w:sz w:val="22"/>
                <w:szCs w:val="22"/>
              </w:rPr>
              <w:t>ами</w:t>
            </w:r>
            <w:proofErr w:type="spellEnd"/>
            <w:r w:rsidRPr="00C333C6">
              <w:rPr>
                <w:sz w:val="22"/>
                <w:szCs w:val="22"/>
              </w:rPr>
              <w:t>) применяется при расчете имущественных потерь БАНКА, определенных в п. 2.3.12 Кредитного Договора</w:t>
            </w:r>
          </w:p>
        </w:tc>
      </w:tr>
      <w:tr w:rsidR="0047069E" w:rsidRPr="00C333C6" w:rsidTr="00687C43">
        <w:tc>
          <w:tcPr>
            <w:tcW w:w="4902" w:type="dxa"/>
            <w:shd w:val="clear" w:color="auto" w:fill="auto"/>
          </w:tcPr>
          <w:p w:rsidR="0047069E" w:rsidRPr="00C333C6" w:rsidRDefault="0047069E" w:rsidP="00687C43">
            <w:pPr>
              <w:pStyle w:val="af1"/>
              <w:ind w:firstLine="708"/>
              <w:jc w:val="both"/>
              <w:rPr>
                <w:i/>
                <w:sz w:val="22"/>
                <w:szCs w:val="22"/>
              </w:rPr>
            </w:pPr>
            <w:r w:rsidRPr="00C333C6">
              <w:rPr>
                <w:sz w:val="22"/>
                <w:szCs w:val="22"/>
              </w:rPr>
              <w:t>Изменение Базовой процентной ставки за пользование Кредитом в одностороннем порядке в случае изменения ключевой ставки, установленной Банком России</w:t>
            </w:r>
          </w:p>
        </w:tc>
        <w:tc>
          <w:tcPr>
            <w:tcW w:w="4987" w:type="dxa"/>
            <w:shd w:val="clear" w:color="auto" w:fill="auto"/>
          </w:tcPr>
          <w:p w:rsidR="0047069E" w:rsidRPr="00C333C6" w:rsidRDefault="0047069E" w:rsidP="00687C43">
            <w:pPr>
              <w:pStyle w:val="af1"/>
              <w:ind w:firstLine="708"/>
              <w:jc w:val="both"/>
              <w:rPr>
                <w:sz w:val="22"/>
                <w:szCs w:val="22"/>
              </w:rPr>
            </w:pPr>
            <w:r w:rsidRPr="00C333C6">
              <w:rPr>
                <w:sz w:val="22"/>
                <w:szCs w:val="22"/>
              </w:rPr>
              <w:t xml:space="preserve">Базовая Процентная ставка за пользование Кредитом может быть изменена БАНКОМ в одностороннем внесудебном порядке в случае изменения </w:t>
            </w:r>
          </w:p>
          <w:p w:rsidR="0047069E" w:rsidRPr="00C333C6" w:rsidRDefault="0047069E" w:rsidP="00687C43">
            <w:pPr>
              <w:pStyle w:val="af1"/>
              <w:ind w:firstLine="708"/>
              <w:jc w:val="both"/>
              <w:rPr>
                <w:sz w:val="22"/>
                <w:szCs w:val="22"/>
              </w:rPr>
            </w:pPr>
            <w:r w:rsidRPr="00C333C6">
              <w:rPr>
                <w:sz w:val="22"/>
                <w:szCs w:val="22"/>
              </w:rPr>
              <w:t>ключевой ставки, установленной Банком России.</w:t>
            </w:r>
          </w:p>
          <w:p w:rsidR="0047069E" w:rsidRPr="00C333C6" w:rsidRDefault="0047069E" w:rsidP="00687C43">
            <w:pPr>
              <w:pStyle w:val="af1"/>
              <w:ind w:firstLine="708"/>
              <w:jc w:val="both"/>
              <w:rPr>
                <w:sz w:val="22"/>
                <w:szCs w:val="22"/>
              </w:rPr>
            </w:pPr>
            <w:r w:rsidRPr="00C333C6">
              <w:rPr>
                <w:sz w:val="22"/>
                <w:szCs w:val="22"/>
              </w:rPr>
              <w:t>В целях изменения Базовой процентной ставки за пользование Кредитом БАНК направляет ЗАЕМЩИКУ уведомление об изменении Базовой процентной ставки с указанием размера такого изменения (далее – Уведомление об изменении процентной ставки), при этом Базовая процентная ставка за пользование Кредитом подлежит изменению на число процентных пунктов, не превышающих измененное число базисных пунктов ключевой ставки Банка России.</w:t>
            </w:r>
          </w:p>
          <w:p w:rsidR="0047069E" w:rsidRPr="00C333C6" w:rsidRDefault="0047069E" w:rsidP="00687C43">
            <w:pPr>
              <w:pStyle w:val="af1"/>
              <w:ind w:firstLine="708"/>
              <w:jc w:val="both"/>
              <w:rPr>
                <w:sz w:val="22"/>
                <w:szCs w:val="22"/>
              </w:rPr>
            </w:pPr>
            <w:r w:rsidRPr="00C333C6">
              <w:rPr>
                <w:sz w:val="22"/>
                <w:szCs w:val="22"/>
              </w:rPr>
              <w:t xml:space="preserve">Базовая процентная ставка считается измененной по истечении 30 (Тридцати) </w:t>
            </w:r>
            <w:r w:rsidRPr="00C333C6">
              <w:rPr>
                <w:sz w:val="22"/>
                <w:szCs w:val="22"/>
              </w:rPr>
              <w:lastRenderedPageBreak/>
              <w:t>календарных дней с даты направления БАНКОМ Уведомления об изменении Базовой процентной ставки.</w:t>
            </w:r>
          </w:p>
          <w:p w:rsidR="0047069E" w:rsidRPr="00C333C6" w:rsidRDefault="0047069E" w:rsidP="00687C43">
            <w:pPr>
              <w:pStyle w:val="af1"/>
              <w:ind w:firstLine="708"/>
              <w:jc w:val="both"/>
              <w:rPr>
                <w:i/>
                <w:sz w:val="22"/>
                <w:szCs w:val="22"/>
              </w:rPr>
            </w:pPr>
            <w:r w:rsidRPr="00C333C6">
              <w:rPr>
                <w:sz w:val="22"/>
                <w:szCs w:val="22"/>
              </w:rPr>
              <w:t>В случае несогласия ЗАЕМЩИКА с изменением Базовой процентной ставки за пользование Кредитом, ЗАЕМЩИК вправе досрочно осуществить возврат Кредита до истечения 30 (Тридцати) календарных дней с даты направления БАНКОМ Уведомления об изменении процентной ставки, при этом комиссия за досрочное погашение Кредита не взимается</w:t>
            </w:r>
          </w:p>
        </w:tc>
      </w:tr>
      <w:tr w:rsidR="0047069E" w:rsidRPr="00C333C6" w:rsidTr="00687C43">
        <w:trPr>
          <w:trHeight w:val="2530"/>
        </w:trPr>
        <w:tc>
          <w:tcPr>
            <w:tcW w:w="4902" w:type="dxa"/>
            <w:shd w:val="clear" w:color="auto" w:fill="F2F2F2"/>
          </w:tcPr>
          <w:p w:rsidR="0047069E" w:rsidRPr="00C333C6" w:rsidRDefault="0047069E" w:rsidP="00687C43">
            <w:pPr>
              <w:pStyle w:val="af1"/>
              <w:ind w:firstLine="708"/>
              <w:jc w:val="both"/>
              <w:rPr>
                <w:sz w:val="22"/>
                <w:szCs w:val="22"/>
              </w:rPr>
            </w:pPr>
            <w:r w:rsidRPr="00C333C6">
              <w:rPr>
                <w:sz w:val="22"/>
                <w:szCs w:val="22"/>
              </w:rPr>
              <w:lastRenderedPageBreak/>
              <w:t>Изменение Базовой процентной ставки за пользование Кредитами по соглашению Сторон</w:t>
            </w:r>
          </w:p>
        </w:tc>
        <w:tc>
          <w:tcPr>
            <w:tcW w:w="4987" w:type="dxa"/>
            <w:shd w:val="clear" w:color="auto" w:fill="FFFFFF"/>
          </w:tcPr>
          <w:p w:rsidR="0047069E" w:rsidRPr="00C333C6" w:rsidRDefault="0047069E" w:rsidP="00687C43">
            <w:pPr>
              <w:pStyle w:val="af1"/>
              <w:ind w:firstLine="708"/>
              <w:jc w:val="both"/>
              <w:rPr>
                <w:sz w:val="22"/>
                <w:szCs w:val="22"/>
              </w:rPr>
            </w:pPr>
            <w:r w:rsidRPr="00C333C6">
              <w:rPr>
                <w:sz w:val="22"/>
                <w:szCs w:val="22"/>
              </w:rPr>
              <w:t>Базовая процентная ставка за пользование Кредитами может быть изменена Сторонами в случае изменения конъюнктуры денежного рынка и стоимости привлекаемых БАНКОМ ресурсов. Изменение Базовой процентной ставки оформляется дополнительным соглашением к Договору.</w:t>
            </w:r>
          </w:p>
          <w:p w:rsidR="0047069E" w:rsidRPr="00C333C6" w:rsidRDefault="0047069E" w:rsidP="00687C43">
            <w:pPr>
              <w:pStyle w:val="af1"/>
              <w:ind w:firstLine="708"/>
              <w:jc w:val="both"/>
              <w:rPr>
                <w:sz w:val="22"/>
                <w:szCs w:val="22"/>
              </w:rPr>
            </w:pPr>
            <w:r w:rsidRPr="00C333C6">
              <w:rPr>
                <w:sz w:val="22"/>
                <w:szCs w:val="22"/>
              </w:rPr>
              <w:t xml:space="preserve">В целях изменения Базовой процентной ставки за пользование Кредитами Стороны осуществляют следующие действия. </w:t>
            </w:r>
          </w:p>
          <w:p w:rsidR="0047069E" w:rsidRPr="00C333C6" w:rsidRDefault="0047069E" w:rsidP="00687C43">
            <w:pPr>
              <w:pStyle w:val="af1"/>
              <w:ind w:firstLine="708"/>
              <w:jc w:val="both"/>
              <w:rPr>
                <w:sz w:val="22"/>
                <w:szCs w:val="22"/>
              </w:rPr>
            </w:pPr>
            <w:r w:rsidRPr="00C333C6">
              <w:rPr>
                <w:sz w:val="22"/>
                <w:szCs w:val="22"/>
              </w:rPr>
              <w:t xml:space="preserve">БАНК направляет ЗАЕМЩИКУ извещение (предложение) об изменении процентной ставки, с указанием предлагаемого изменения (далее – Извещение об изменении процентной ставки). </w:t>
            </w:r>
          </w:p>
          <w:p w:rsidR="0047069E" w:rsidRPr="00C333C6" w:rsidRDefault="0047069E" w:rsidP="00687C43">
            <w:pPr>
              <w:pStyle w:val="af1"/>
              <w:ind w:firstLine="708"/>
              <w:jc w:val="both"/>
              <w:rPr>
                <w:sz w:val="22"/>
                <w:szCs w:val="22"/>
              </w:rPr>
            </w:pPr>
            <w:r w:rsidRPr="00C333C6">
              <w:rPr>
                <w:sz w:val="22"/>
                <w:szCs w:val="22"/>
              </w:rPr>
              <w:t>ЗАЕМЩИК вправе в течение 30 (Тридцати) календарных дней с даты получения ЗАЕМЩИКОМ Извещения об изменении процентной ставки либо подписать соответствующее дополнительное соглашение к Договору, либо осуществить возврат Кредита, при этом комиссия за досрочное погашение Кредита не взимается.</w:t>
            </w:r>
          </w:p>
          <w:p w:rsidR="0047069E" w:rsidRPr="00C333C6" w:rsidRDefault="0047069E" w:rsidP="00687C43">
            <w:pPr>
              <w:pStyle w:val="af1"/>
              <w:ind w:firstLine="708"/>
              <w:jc w:val="both"/>
              <w:rPr>
                <w:sz w:val="22"/>
                <w:szCs w:val="22"/>
              </w:rPr>
            </w:pPr>
            <w:r w:rsidRPr="00C333C6">
              <w:rPr>
                <w:sz w:val="22"/>
                <w:szCs w:val="22"/>
              </w:rPr>
              <w:t>На период с даты получения ЗАЕМЩИКОМ Извещения об изменении процентной ставки до даты подписания дополнительного соглашения о согласовании нового значения Базовой процентной ставки или истечения 30-дневного (Тридцатидневного) срока, если в указанный срок не будет подписано соответствующее дополнительное соглашение к Договору, применяется Базовая процентная ставка, предусмотренная Договором.</w:t>
            </w:r>
          </w:p>
          <w:p w:rsidR="0047069E" w:rsidRPr="00C333C6" w:rsidRDefault="0047069E" w:rsidP="00687C43">
            <w:pPr>
              <w:pStyle w:val="af1"/>
              <w:ind w:firstLine="708"/>
              <w:jc w:val="both"/>
              <w:rPr>
                <w:sz w:val="22"/>
                <w:szCs w:val="22"/>
                <w:lang w:val="x-none"/>
              </w:rPr>
            </w:pPr>
            <w:r w:rsidRPr="00C333C6">
              <w:rPr>
                <w:sz w:val="22"/>
                <w:szCs w:val="22"/>
              </w:rPr>
              <w:t>Если дополнительное соглашение в указанный срок не будет подписано, то по истечении 30 (Тридцати) календарных дней с даты получения ЗАЕМЩИКОМ Извещения об изменении процентной ставки срок возврата Кредита считается наступившим, при этом до фактического возврата Кредита будет применяться Базовая процентная ставка, предусмотренная Договором</w:t>
            </w:r>
          </w:p>
        </w:tc>
      </w:tr>
      <w:tr w:rsidR="0047069E" w:rsidRPr="00C333C6" w:rsidTr="00687C43">
        <w:trPr>
          <w:trHeight w:val="577"/>
        </w:trPr>
        <w:tc>
          <w:tcPr>
            <w:tcW w:w="9889" w:type="dxa"/>
            <w:gridSpan w:val="2"/>
            <w:shd w:val="clear" w:color="auto" w:fill="F2F2F2"/>
          </w:tcPr>
          <w:p w:rsidR="0047069E" w:rsidRPr="00C333C6" w:rsidRDefault="0047069E" w:rsidP="00687C43">
            <w:pPr>
              <w:pStyle w:val="af1"/>
              <w:ind w:firstLine="708"/>
              <w:jc w:val="both"/>
              <w:rPr>
                <w:bCs/>
                <w:sz w:val="22"/>
                <w:szCs w:val="22"/>
              </w:rPr>
            </w:pPr>
            <w:r w:rsidRPr="00C333C6">
              <w:rPr>
                <w:bCs/>
                <w:sz w:val="22"/>
                <w:szCs w:val="22"/>
              </w:rPr>
              <w:t>Срок действия договора поручительства</w:t>
            </w:r>
          </w:p>
          <w:p w:rsidR="0047069E" w:rsidRPr="00C333C6" w:rsidRDefault="0047069E" w:rsidP="00687C43">
            <w:pPr>
              <w:pStyle w:val="af1"/>
              <w:ind w:firstLine="708"/>
              <w:jc w:val="both"/>
              <w:rPr>
                <w:sz w:val="22"/>
                <w:szCs w:val="22"/>
              </w:rPr>
            </w:pPr>
            <w:r w:rsidRPr="00C333C6">
              <w:rPr>
                <w:bCs/>
                <w:sz w:val="22"/>
                <w:szCs w:val="22"/>
              </w:rPr>
              <w:t>До 15.04.2026 включительно</w:t>
            </w:r>
          </w:p>
        </w:tc>
      </w:tr>
    </w:tbl>
    <w:p w:rsidR="0047069E" w:rsidRPr="00C333C6" w:rsidRDefault="0047069E" w:rsidP="0047069E">
      <w:pPr>
        <w:pStyle w:val="af1"/>
        <w:jc w:val="both"/>
        <w:rPr>
          <w:iCs/>
          <w:sz w:val="22"/>
          <w:szCs w:val="22"/>
        </w:rPr>
      </w:pPr>
    </w:p>
    <w:p w:rsidR="0047069E" w:rsidRPr="00C333C6" w:rsidRDefault="0047069E" w:rsidP="0047069E">
      <w:pPr>
        <w:pStyle w:val="af1"/>
        <w:ind w:firstLine="708"/>
        <w:jc w:val="both"/>
        <w:rPr>
          <w:iCs/>
          <w:sz w:val="22"/>
          <w:szCs w:val="22"/>
        </w:rPr>
      </w:pPr>
      <w:r w:rsidRPr="00C333C6">
        <w:rPr>
          <w:iCs/>
          <w:sz w:val="22"/>
          <w:szCs w:val="22"/>
        </w:rPr>
        <w:t>ПОРУЧИТЕЛЬ и ДОЛЖНИК несут перед БАНКОМ солидарную ответственность за исполнение ДОЛЖНИКОМ своих обязательств по Кредитному договору.</w:t>
      </w:r>
    </w:p>
    <w:p w:rsidR="0047069E" w:rsidRPr="00C333C6" w:rsidRDefault="0047069E" w:rsidP="0047069E">
      <w:pPr>
        <w:pStyle w:val="af1"/>
        <w:ind w:firstLine="708"/>
        <w:jc w:val="both"/>
        <w:rPr>
          <w:iCs/>
          <w:sz w:val="22"/>
          <w:szCs w:val="22"/>
        </w:rPr>
      </w:pPr>
    </w:p>
    <w:p w:rsidR="0047069E" w:rsidRPr="00C333C6" w:rsidRDefault="0047069E" w:rsidP="0047069E">
      <w:pPr>
        <w:pStyle w:val="af1"/>
        <w:ind w:firstLine="708"/>
        <w:jc w:val="both"/>
        <w:rPr>
          <w:iCs/>
          <w:sz w:val="22"/>
          <w:szCs w:val="22"/>
        </w:rPr>
      </w:pPr>
      <w:r w:rsidRPr="00C333C6">
        <w:rPr>
          <w:iCs/>
          <w:sz w:val="22"/>
          <w:szCs w:val="22"/>
        </w:rPr>
        <w:t>Поручительство обеспечивает:</w:t>
      </w:r>
    </w:p>
    <w:p w:rsidR="0047069E" w:rsidRPr="00C333C6" w:rsidRDefault="0047069E" w:rsidP="0047069E">
      <w:pPr>
        <w:pStyle w:val="af1"/>
        <w:ind w:firstLine="708"/>
        <w:jc w:val="both"/>
        <w:rPr>
          <w:sz w:val="22"/>
          <w:szCs w:val="22"/>
        </w:rPr>
      </w:pPr>
      <w:r w:rsidRPr="00C333C6">
        <w:rPr>
          <w:sz w:val="22"/>
          <w:szCs w:val="22"/>
        </w:rPr>
        <w:t>– своевременное и полное исполнение Должником всех обязательств по Обеспечиваемому обязательству, в том числе уплату комиссий, штрафных неустоек по Обеспечиваемому обязательству в объеме задолженности Должника на момент удовлетворения требований «МОСКОВСКИЙ КРЕДИТНЫЙ БАНК» (публичное акционерное общество);</w:t>
      </w:r>
    </w:p>
    <w:p w:rsidR="0047069E" w:rsidRPr="00C333C6" w:rsidRDefault="0047069E" w:rsidP="0047069E">
      <w:pPr>
        <w:pStyle w:val="af1"/>
        <w:ind w:firstLine="708"/>
        <w:jc w:val="both"/>
        <w:rPr>
          <w:sz w:val="22"/>
          <w:szCs w:val="22"/>
        </w:rPr>
      </w:pPr>
      <w:r w:rsidRPr="00C333C6">
        <w:rPr>
          <w:sz w:val="22"/>
          <w:szCs w:val="22"/>
        </w:rPr>
        <w:t>– уплату Должником штрафных неустоек;</w:t>
      </w:r>
    </w:p>
    <w:p w:rsidR="0047069E" w:rsidRPr="00C333C6" w:rsidRDefault="0047069E" w:rsidP="0047069E">
      <w:pPr>
        <w:pStyle w:val="af1"/>
        <w:ind w:firstLine="708"/>
        <w:jc w:val="both"/>
        <w:rPr>
          <w:sz w:val="22"/>
          <w:szCs w:val="22"/>
        </w:rPr>
      </w:pPr>
      <w:r w:rsidRPr="00C333C6">
        <w:rPr>
          <w:sz w:val="22"/>
          <w:szCs w:val="22"/>
        </w:rPr>
        <w:t>– возмещение убытков, причиненных просрочкой исполнения и</w:t>
      </w:r>
      <w:r w:rsidRPr="00C333C6">
        <w:rPr>
          <w:sz w:val="22"/>
          <w:szCs w:val="22"/>
          <w:lang w:val="en-US"/>
        </w:rPr>
        <w:t> </w:t>
      </w:r>
      <w:r w:rsidRPr="00C333C6">
        <w:rPr>
          <w:sz w:val="22"/>
          <w:szCs w:val="22"/>
        </w:rPr>
        <w:t>/</w:t>
      </w:r>
      <w:r w:rsidRPr="00C333C6">
        <w:rPr>
          <w:sz w:val="22"/>
          <w:szCs w:val="22"/>
          <w:lang w:val="en-US"/>
        </w:rPr>
        <w:t> </w:t>
      </w:r>
      <w:r w:rsidRPr="00C333C6">
        <w:rPr>
          <w:sz w:val="22"/>
          <w:szCs w:val="22"/>
        </w:rPr>
        <w:t>или неисполнением Обеспечиваемого обязательства;</w:t>
      </w:r>
    </w:p>
    <w:p w:rsidR="0047069E" w:rsidRPr="00C333C6" w:rsidRDefault="0047069E" w:rsidP="0047069E">
      <w:pPr>
        <w:pStyle w:val="af1"/>
        <w:ind w:firstLine="708"/>
        <w:jc w:val="both"/>
        <w:rPr>
          <w:sz w:val="22"/>
          <w:szCs w:val="22"/>
        </w:rPr>
      </w:pPr>
      <w:r w:rsidRPr="00C333C6">
        <w:rPr>
          <w:sz w:val="22"/>
          <w:szCs w:val="22"/>
        </w:rPr>
        <w:t>– уплату процентов за неправомерное пользование чужими денежными средствами;</w:t>
      </w:r>
    </w:p>
    <w:p w:rsidR="0047069E" w:rsidRPr="00C333C6" w:rsidRDefault="0047069E" w:rsidP="0047069E">
      <w:pPr>
        <w:pStyle w:val="af1"/>
        <w:ind w:firstLine="708"/>
        <w:jc w:val="both"/>
        <w:rPr>
          <w:sz w:val="22"/>
          <w:szCs w:val="22"/>
        </w:rPr>
      </w:pPr>
      <w:r w:rsidRPr="00C333C6">
        <w:rPr>
          <w:sz w:val="22"/>
          <w:szCs w:val="22"/>
        </w:rPr>
        <w:t>– возмещение судебных издержек в случае возникновения спора по Обеспечиваемому обязательству;</w:t>
      </w:r>
    </w:p>
    <w:p w:rsidR="0047069E" w:rsidRPr="00C333C6" w:rsidRDefault="0047069E" w:rsidP="0047069E">
      <w:pPr>
        <w:pStyle w:val="af1"/>
        <w:ind w:firstLine="708"/>
        <w:jc w:val="both"/>
        <w:rPr>
          <w:sz w:val="22"/>
          <w:szCs w:val="22"/>
        </w:rPr>
      </w:pPr>
      <w:r w:rsidRPr="00C333C6">
        <w:rPr>
          <w:sz w:val="22"/>
          <w:szCs w:val="22"/>
        </w:rPr>
        <w:t>– все неисполненные обязательства при расторжении Обеспечиваемого обязательства;</w:t>
      </w:r>
    </w:p>
    <w:p w:rsidR="0047069E" w:rsidRPr="00C333C6" w:rsidRDefault="0047069E" w:rsidP="0047069E">
      <w:pPr>
        <w:pStyle w:val="af1"/>
        <w:ind w:firstLine="708"/>
        <w:jc w:val="both"/>
        <w:rPr>
          <w:sz w:val="22"/>
          <w:szCs w:val="22"/>
        </w:rPr>
      </w:pPr>
      <w:r w:rsidRPr="00C333C6">
        <w:rPr>
          <w:sz w:val="22"/>
          <w:szCs w:val="22"/>
        </w:rPr>
        <w:t>– исполнение требования о возврате полученного по Обеспечиваемому обязательству, в</w:t>
      </w:r>
      <w:r w:rsidRPr="00C333C6">
        <w:rPr>
          <w:sz w:val="22"/>
          <w:szCs w:val="22"/>
          <w:lang w:val="en-US"/>
        </w:rPr>
        <w:t> </w:t>
      </w:r>
      <w:r w:rsidRPr="00C333C6">
        <w:rPr>
          <w:sz w:val="22"/>
          <w:szCs w:val="22"/>
        </w:rPr>
        <w:t>случае признания его (их) недействительным (и)</w:t>
      </w:r>
      <w:r w:rsidRPr="00C333C6">
        <w:rPr>
          <w:sz w:val="22"/>
          <w:szCs w:val="22"/>
          <w:lang w:val="en-US"/>
        </w:rPr>
        <w:t> </w:t>
      </w:r>
      <w:r w:rsidRPr="00C333C6">
        <w:rPr>
          <w:sz w:val="22"/>
          <w:szCs w:val="22"/>
        </w:rPr>
        <w:t>/</w:t>
      </w:r>
      <w:r w:rsidRPr="00C333C6">
        <w:rPr>
          <w:sz w:val="22"/>
          <w:szCs w:val="22"/>
          <w:lang w:val="en-US"/>
        </w:rPr>
        <w:t> </w:t>
      </w:r>
      <w:r w:rsidRPr="00C333C6">
        <w:rPr>
          <w:sz w:val="22"/>
          <w:szCs w:val="22"/>
        </w:rPr>
        <w:t>незаключенным (и) и уплату процентов на сумму задолженности за период пользования денежными средствами;</w:t>
      </w:r>
    </w:p>
    <w:p w:rsidR="0047069E" w:rsidRPr="00C333C6" w:rsidRDefault="0047069E" w:rsidP="0047069E">
      <w:pPr>
        <w:pStyle w:val="af1"/>
        <w:ind w:firstLine="708"/>
        <w:jc w:val="both"/>
        <w:rPr>
          <w:sz w:val="22"/>
          <w:szCs w:val="22"/>
        </w:rPr>
      </w:pPr>
      <w:r w:rsidRPr="00C333C6">
        <w:rPr>
          <w:sz w:val="22"/>
          <w:szCs w:val="22"/>
        </w:rPr>
        <w:t>– уплату сумм задолженности по Обеспечиваемому обязательству в случае признания недействительными действий Должника по погашению задолженности или исполнению обязательств по Обеспечиваемому обязательству;</w:t>
      </w:r>
    </w:p>
    <w:p w:rsidR="0047069E" w:rsidRPr="00C333C6" w:rsidRDefault="0047069E" w:rsidP="0047069E">
      <w:pPr>
        <w:pStyle w:val="af1"/>
        <w:ind w:firstLine="708"/>
        <w:jc w:val="both"/>
        <w:rPr>
          <w:sz w:val="22"/>
          <w:szCs w:val="22"/>
        </w:rPr>
      </w:pPr>
      <w:r w:rsidRPr="00C333C6">
        <w:rPr>
          <w:sz w:val="22"/>
          <w:szCs w:val="22"/>
        </w:rPr>
        <w:t>– возмещение иных расходов «МОСКОВСКИЙ КРЕДИТНЫЙ БАНК» (публичное акционерное общество) по Обеспечиваемому обязательству.</w:t>
      </w:r>
    </w:p>
    <w:p w:rsidR="0047069E" w:rsidRPr="00C333C6" w:rsidRDefault="0047069E" w:rsidP="0047069E">
      <w:pPr>
        <w:pStyle w:val="af1"/>
        <w:ind w:firstLine="708"/>
        <w:jc w:val="both"/>
        <w:rPr>
          <w:sz w:val="22"/>
          <w:szCs w:val="22"/>
        </w:rPr>
      </w:pPr>
      <w:r w:rsidRPr="00C333C6">
        <w:rPr>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должника в случае перевода на другое лицо долга по Обеспечиваемому обязательству, в том числе в случае перехода долга по Обеспечиваемому обязательства к правопреемнику Должника в результате реорганизации Должника либо к любой из компаний, входящих в группу компаний Должника.</w:t>
      </w:r>
    </w:p>
    <w:p w:rsidR="0047069E" w:rsidRPr="00C333C6" w:rsidRDefault="0047069E" w:rsidP="0047069E">
      <w:pPr>
        <w:pStyle w:val="af1"/>
        <w:ind w:firstLine="708"/>
        <w:jc w:val="both"/>
        <w:rPr>
          <w:i/>
          <w:sz w:val="22"/>
          <w:szCs w:val="22"/>
        </w:rPr>
      </w:pPr>
      <w:r w:rsidRPr="00C333C6">
        <w:rPr>
          <w:sz w:val="22"/>
          <w:szCs w:val="22"/>
        </w:rPr>
        <w:t xml:space="preserve">В рамках Обеспечиваемого обязательства Группа компаний Должника представлена: </w:t>
      </w:r>
    </w:p>
    <w:p w:rsidR="0047069E" w:rsidRPr="00C333C6" w:rsidRDefault="0047069E" w:rsidP="0047069E">
      <w:pPr>
        <w:pStyle w:val="af1"/>
        <w:ind w:firstLine="708"/>
        <w:jc w:val="both"/>
        <w:rPr>
          <w:sz w:val="22"/>
          <w:szCs w:val="22"/>
        </w:rPr>
      </w:pPr>
      <w:r w:rsidRPr="00C333C6">
        <w:rPr>
          <w:sz w:val="22"/>
          <w:szCs w:val="22"/>
        </w:rPr>
        <w:t>- Должником и его аффилированными лицами;</w:t>
      </w:r>
    </w:p>
    <w:p w:rsidR="0047069E" w:rsidRPr="00C333C6" w:rsidRDefault="0047069E" w:rsidP="0047069E">
      <w:pPr>
        <w:pStyle w:val="af1"/>
        <w:ind w:firstLine="708"/>
        <w:jc w:val="both"/>
        <w:rPr>
          <w:sz w:val="22"/>
          <w:szCs w:val="22"/>
        </w:rPr>
      </w:pPr>
      <w:r w:rsidRPr="00C333C6">
        <w:rPr>
          <w:sz w:val="22"/>
          <w:szCs w:val="22"/>
        </w:rPr>
        <w:t xml:space="preserve">-  аффилированными лицами любого из аффилированных лиц Клиента. </w:t>
      </w:r>
    </w:p>
    <w:p w:rsidR="0047069E" w:rsidRPr="00C333C6" w:rsidRDefault="0047069E" w:rsidP="0047069E">
      <w:pPr>
        <w:pStyle w:val="af1"/>
        <w:ind w:firstLine="708"/>
        <w:jc w:val="both"/>
        <w:rPr>
          <w:sz w:val="22"/>
          <w:szCs w:val="22"/>
        </w:rPr>
      </w:pPr>
      <w:r w:rsidRPr="00C333C6">
        <w:rPr>
          <w:sz w:val="22"/>
          <w:szCs w:val="22"/>
        </w:rPr>
        <w:t>Кроме того, в случае изменения условий Обеспечиваемого обязательства отвечать в пределах следующих значений: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15"/>
      </w:tblGrid>
      <w:tr w:rsidR="0047069E" w:rsidRPr="00C333C6" w:rsidTr="00687C43">
        <w:tc>
          <w:tcPr>
            <w:tcW w:w="6091" w:type="dxa"/>
            <w:shd w:val="clear" w:color="auto" w:fill="auto"/>
          </w:tcPr>
          <w:p w:rsidR="0047069E" w:rsidRPr="00C333C6" w:rsidRDefault="0047069E" w:rsidP="00687C43">
            <w:pPr>
              <w:pStyle w:val="af1"/>
              <w:ind w:firstLine="708"/>
              <w:jc w:val="both"/>
              <w:rPr>
                <w:sz w:val="22"/>
                <w:szCs w:val="22"/>
              </w:rPr>
            </w:pPr>
            <w:r w:rsidRPr="00C333C6">
              <w:rPr>
                <w:sz w:val="22"/>
                <w:szCs w:val="22"/>
              </w:rPr>
              <w:t>Увеличение максимальной суммы лимита выдачи по Договору основного обязательства.</w:t>
            </w:r>
          </w:p>
        </w:tc>
        <w:tc>
          <w:tcPr>
            <w:tcW w:w="3515" w:type="dxa"/>
            <w:shd w:val="clear" w:color="auto" w:fill="auto"/>
          </w:tcPr>
          <w:p w:rsidR="0047069E" w:rsidRPr="00C333C6" w:rsidRDefault="0047069E" w:rsidP="00687C43">
            <w:pPr>
              <w:pStyle w:val="af1"/>
              <w:ind w:firstLine="708"/>
              <w:jc w:val="both"/>
              <w:rPr>
                <w:i/>
                <w:sz w:val="22"/>
                <w:szCs w:val="22"/>
              </w:rPr>
            </w:pPr>
            <w:r w:rsidRPr="00C333C6">
              <w:rPr>
                <w:sz w:val="22"/>
                <w:szCs w:val="22"/>
              </w:rPr>
              <w:t>на 10 (Десять) процентов</w:t>
            </w:r>
          </w:p>
        </w:tc>
      </w:tr>
      <w:tr w:rsidR="0047069E" w:rsidRPr="00C333C6" w:rsidTr="00687C43">
        <w:trPr>
          <w:trHeight w:val="551"/>
        </w:trPr>
        <w:tc>
          <w:tcPr>
            <w:tcW w:w="6091" w:type="dxa"/>
            <w:shd w:val="clear" w:color="auto" w:fill="auto"/>
          </w:tcPr>
          <w:p w:rsidR="0047069E" w:rsidRPr="00C333C6" w:rsidRDefault="0047069E" w:rsidP="00687C43">
            <w:pPr>
              <w:pStyle w:val="af1"/>
              <w:ind w:firstLine="708"/>
              <w:jc w:val="both"/>
              <w:rPr>
                <w:sz w:val="22"/>
                <w:szCs w:val="22"/>
              </w:rPr>
            </w:pPr>
            <w:r w:rsidRPr="00C333C6">
              <w:rPr>
                <w:sz w:val="22"/>
                <w:szCs w:val="22"/>
              </w:rPr>
              <w:t xml:space="preserve">Увеличение процентной ставки </w:t>
            </w:r>
          </w:p>
        </w:tc>
        <w:tc>
          <w:tcPr>
            <w:tcW w:w="3515" w:type="dxa"/>
            <w:shd w:val="clear" w:color="auto" w:fill="auto"/>
          </w:tcPr>
          <w:p w:rsidR="0047069E" w:rsidRPr="00C333C6" w:rsidRDefault="0047069E" w:rsidP="00687C43">
            <w:pPr>
              <w:pStyle w:val="af1"/>
              <w:ind w:firstLine="708"/>
              <w:jc w:val="both"/>
              <w:rPr>
                <w:i/>
                <w:sz w:val="22"/>
                <w:szCs w:val="22"/>
              </w:rPr>
            </w:pPr>
            <w:r w:rsidRPr="00C333C6">
              <w:rPr>
                <w:sz w:val="22"/>
                <w:szCs w:val="22"/>
              </w:rPr>
              <w:t>на 5 (Пять) процентов</w:t>
            </w:r>
          </w:p>
        </w:tc>
      </w:tr>
      <w:tr w:rsidR="0047069E" w:rsidRPr="00C333C6" w:rsidTr="00687C43">
        <w:tc>
          <w:tcPr>
            <w:tcW w:w="6091" w:type="dxa"/>
            <w:shd w:val="clear" w:color="auto" w:fill="auto"/>
          </w:tcPr>
          <w:p w:rsidR="0047069E" w:rsidRPr="00C333C6" w:rsidRDefault="0047069E" w:rsidP="00687C43">
            <w:pPr>
              <w:pStyle w:val="af1"/>
              <w:ind w:firstLine="708"/>
              <w:jc w:val="both"/>
              <w:rPr>
                <w:sz w:val="22"/>
                <w:szCs w:val="22"/>
              </w:rPr>
            </w:pPr>
            <w:r w:rsidRPr="00C333C6">
              <w:rPr>
                <w:sz w:val="22"/>
                <w:szCs w:val="22"/>
              </w:rPr>
              <w:t>Увеличение размера комиссий, причитающихся БАНКУ по Договору основного обязательства</w:t>
            </w:r>
          </w:p>
        </w:tc>
        <w:tc>
          <w:tcPr>
            <w:tcW w:w="3515" w:type="dxa"/>
            <w:shd w:val="clear" w:color="auto" w:fill="auto"/>
          </w:tcPr>
          <w:p w:rsidR="0047069E" w:rsidRPr="00C333C6" w:rsidRDefault="0047069E" w:rsidP="00687C43">
            <w:pPr>
              <w:pStyle w:val="af1"/>
              <w:ind w:firstLine="708"/>
              <w:jc w:val="both"/>
              <w:rPr>
                <w:i/>
                <w:sz w:val="22"/>
                <w:szCs w:val="22"/>
              </w:rPr>
            </w:pPr>
            <w:r w:rsidRPr="00C333C6">
              <w:rPr>
                <w:sz w:val="22"/>
                <w:szCs w:val="22"/>
              </w:rPr>
              <w:t>на 2 (Два) процента</w:t>
            </w:r>
          </w:p>
        </w:tc>
      </w:tr>
    </w:tbl>
    <w:p w:rsidR="0047069E" w:rsidRDefault="0047069E" w:rsidP="0047069E">
      <w:pPr>
        <w:ind w:firstLine="709"/>
        <w:contextualSpacing/>
        <w:jc w:val="both"/>
        <w:rPr>
          <w:sz w:val="22"/>
          <w:szCs w:val="22"/>
        </w:rPr>
      </w:pPr>
    </w:p>
    <w:p w:rsidR="0047069E" w:rsidRPr="00DE110A" w:rsidRDefault="0047069E" w:rsidP="0047069E">
      <w:pPr>
        <w:ind w:right="-5" w:firstLine="709"/>
        <w:contextualSpacing/>
        <w:jc w:val="both"/>
        <w:rPr>
          <w:sz w:val="22"/>
          <w:szCs w:val="22"/>
        </w:rPr>
      </w:pPr>
      <w:r w:rsidRPr="00D17F2C">
        <w:rPr>
          <w:sz w:val="22"/>
          <w:szCs w:val="22"/>
        </w:rPr>
        <w:t xml:space="preserve">Согласно п.6 ст.83 Федерального закона </w:t>
      </w:r>
      <w:r w:rsidRPr="00D17F2C">
        <w:rPr>
          <w:iCs/>
          <w:sz w:val="22"/>
          <w:szCs w:val="22"/>
        </w:rPr>
        <w:t>от 26.12.1995 N 208-ФЗ «Об акционерных обществах» указываются сведения о з</w:t>
      </w:r>
      <w:r w:rsidRPr="00D17F2C">
        <w:rPr>
          <w:sz w:val="22"/>
          <w:szCs w:val="22"/>
        </w:rPr>
        <w:t>аинтересованных в совершении сделки лицах и основаниях заинтересованности таких лиц:</w:t>
      </w:r>
    </w:p>
    <w:p w:rsidR="0047069E" w:rsidRPr="00DE110A" w:rsidRDefault="0047069E" w:rsidP="0047069E">
      <w:pPr>
        <w:pStyle w:val="af1"/>
        <w:ind w:firstLine="709"/>
        <w:contextualSpacing/>
        <w:jc w:val="both"/>
        <w:rPr>
          <w:rFonts w:eastAsia="Calibri"/>
          <w:sz w:val="22"/>
          <w:szCs w:val="22"/>
        </w:rPr>
      </w:pPr>
      <w:r w:rsidRPr="00DE110A">
        <w:rPr>
          <w:rFonts w:eastAsia="Calibri"/>
          <w:sz w:val="22"/>
          <w:szCs w:val="22"/>
        </w:rPr>
        <w:t>1</w:t>
      </w:r>
      <w:r w:rsidRPr="00DE110A">
        <w:rPr>
          <w:sz w:val="22"/>
          <w:szCs w:val="22"/>
        </w:rPr>
        <w:t>. контролирующее лицо Общества - АО «ГМС Нефтемаш» является выгодоприобретателем по сделке;</w:t>
      </w:r>
    </w:p>
    <w:p w:rsidR="0047069E" w:rsidRPr="00DE110A" w:rsidRDefault="0047069E" w:rsidP="0047069E">
      <w:pPr>
        <w:pStyle w:val="af1"/>
        <w:ind w:firstLine="709"/>
        <w:contextualSpacing/>
        <w:jc w:val="both"/>
        <w:rPr>
          <w:rFonts w:eastAsia="Calibri"/>
          <w:sz w:val="22"/>
          <w:szCs w:val="22"/>
        </w:rPr>
      </w:pPr>
      <w:r w:rsidRPr="00DE110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47069E" w:rsidRPr="00DE110A" w:rsidRDefault="0047069E" w:rsidP="0047069E">
      <w:pPr>
        <w:pStyle w:val="af1"/>
        <w:ind w:firstLine="709"/>
        <w:contextualSpacing/>
        <w:jc w:val="both"/>
        <w:rPr>
          <w:rFonts w:eastAsia="Calibri"/>
          <w:sz w:val="22"/>
          <w:szCs w:val="22"/>
        </w:rPr>
      </w:pPr>
      <w:r w:rsidRPr="00DE110A">
        <w:rPr>
          <w:sz w:val="22"/>
          <w:szCs w:val="22"/>
        </w:rPr>
        <w:t>3. косвенно контролирующее лицо Общества -</w:t>
      </w:r>
      <w:r w:rsidRPr="00D17F2C">
        <w:rPr>
          <w:bCs/>
          <w:sz w:val="22"/>
          <w:szCs w:val="22"/>
        </w:rPr>
        <w:t xml:space="preserve"> </w:t>
      </w:r>
      <w:r>
        <w:rPr>
          <w:bCs/>
          <w:sz w:val="22"/>
          <w:szCs w:val="22"/>
        </w:rPr>
        <w:t>АО «ГМС Холдинг»</w:t>
      </w:r>
      <w:r w:rsidRPr="00DE110A">
        <w:rPr>
          <w:sz w:val="22"/>
          <w:szCs w:val="22"/>
        </w:rPr>
        <w:t xml:space="preserve"> (является косвенно контролирующим лицом АО «ГМС Нефтемаш» - выгодоприобретателя по сделке);</w:t>
      </w:r>
    </w:p>
    <w:p w:rsidR="0047069E" w:rsidRPr="00DE110A" w:rsidRDefault="0047069E" w:rsidP="0047069E">
      <w:pPr>
        <w:pStyle w:val="af1"/>
        <w:ind w:firstLine="709"/>
        <w:contextualSpacing/>
        <w:jc w:val="both"/>
        <w:rPr>
          <w:sz w:val="22"/>
          <w:szCs w:val="22"/>
        </w:rPr>
      </w:pPr>
      <w:r w:rsidRPr="00DE110A">
        <w:rPr>
          <w:iCs/>
          <w:sz w:val="22"/>
          <w:szCs w:val="22"/>
        </w:rPr>
        <w:t xml:space="preserve">4. </w:t>
      </w:r>
      <w:r w:rsidRPr="00DE110A">
        <w:rPr>
          <w:sz w:val="22"/>
          <w:szCs w:val="22"/>
        </w:rPr>
        <w:t xml:space="preserve">члены Совета директоров Общества </w:t>
      </w:r>
      <w:proofErr w:type="spellStart"/>
      <w:r w:rsidRPr="00DE110A">
        <w:rPr>
          <w:sz w:val="22"/>
          <w:szCs w:val="22"/>
        </w:rPr>
        <w:t>Скрынник</w:t>
      </w:r>
      <w:proofErr w:type="spellEnd"/>
      <w:r w:rsidRPr="00DE110A">
        <w:rPr>
          <w:sz w:val="22"/>
          <w:szCs w:val="22"/>
        </w:rPr>
        <w:t xml:space="preserve"> Ю.Н., Игнатов А.В., Новиков А.Е. (являются членами Совета директоров АО «ГМС Нефтемаш» - выгодоприобретателя по сделке);</w:t>
      </w:r>
    </w:p>
    <w:p w:rsidR="0047069E" w:rsidRPr="00DE110A" w:rsidRDefault="0047069E" w:rsidP="0047069E">
      <w:pPr>
        <w:autoSpaceDE w:val="0"/>
        <w:autoSpaceDN w:val="0"/>
        <w:adjustRightInd w:val="0"/>
        <w:ind w:firstLine="709"/>
        <w:contextualSpacing/>
        <w:jc w:val="both"/>
        <w:rPr>
          <w:sz w:val="22"/>
          <w:szCs w:val="22"/>
        </w:rPr>
      </w:pPr>
      <w:r w:rsidRPr="00DE110A">
        <w:rPr>
          <w:sz w:val="22"/>
          <w:szCs w:val="22"/>
        </w:rPr>
        <w:t xml:space="preserve">5. управляющая организация Общества - </w:t>
      </w:r>
      <w:r w:rsidRPr="00DE110A">
        <w:rPr>
          <w:rFonts w:eastAsia="Calibri"/>
          <w:sz w:val="22"/>
          <w:szCs w:val="22"/>
        </w:rPr>
        <w:t xml:space="preserve">ООО «УК «Группа ГМС» (является также </w:t>
      </w:r>
      <w:r w:rsidRPr="00DE110A">
        <w:rPr>
          <w:sz w:val="22"/>
          <w:szCs w:val="22"/>
        </w:rPr>
        <w:t>управляющей организацией АО «ГМС Нефтемаш» - выгодоприобретателя по сделке);</w:t>
      </w:r>
    </w:p>
    <w:p w:rsidR="0047069E" w:rsidRPr="00DE110A" w:rsidRDefault="0047069E" w:rsidP="0047069E">
      <w:pPr>
        <w:ind w:firstLine="709"/>
        <w:contextualSpacing/>
        <w:jc w:val="both"/>
        <w:rPr>
          <w:sz w:val="22"/>
          <w:szCs w:val="22"/>
        </w:rPr>
      </w:pPr>
      <w:r w:rsidRPr="00DE110A">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47069E" w:rsidRPr="00DE110A" w:rsidRDefault="0047069E" w:rsidP="0047069E">
      <w:pPr>
        <w:ind w:firstLine="709"/>
        <w:contextualSpacing/>
        <w:jc w:val="both"/>
        <w:rPr>
          <w:sz w:val="22"/>
          <w:szCs w:val="22"/>
        </w:rPr>
      </w:pPr>
    </w:p>
    <w:p w:rsidR="00590096" w:rsidRDefault="00590096" w:rsidP="00590096">
      <w:pPr>
        <w:jc w:val="center"/>
        <w:rPr>
          <w:b/>
          <w:sz w:val="22"/>
          <w:szCs w:val="22"/>
        </w:rPr>
      </w:pPr>
      <w:r w:rsidRPr="00AE7A8D">
        <w:rPr>
          <w:b/>
          <w:sz w:val="22"/>
          <w:szCs w:val="22"/>
        </w:rPr>
        <w:t xml:space="preserve">ПО </w:t>
      </w:r>
      <w:r>
        <w:rPr>
          <w:b/>
          <w:sz w:val="22"/>
          <w:szCs w:val="22"/>
        </w:rPr>
        <w:t>ТРЕТЬЕМУ</w:t>
      </w:r>
      <w:r w:rsidRPr="00AE7A8D">
        <w:rPr>
          <w:b/>
          <w:sz w:val="22"/>
          <w:szCs w:val="22"/>
        </w:rPr>
        <w:t xml:space="preserve"> ВОПРОСУ ПОВЕСТКИ ДНЯ:</w:t>
      </w:r>
    </w:p>
    <w:p w:rsidR="00E83C89" w:rsidRDefault="00E83C89" w:rsidP="00590096">
      <w:pPr>
        <w:jc w:val="center"/>
        <w:rPr>
          <w:b/>
          <w:sz w:val="22"/>
          <w:szCs w:val="22"/>
        </w:rPr>
      </w:pPr>
    </w:p>
    <w:p w:rsidR="00590096" w:rsidRPr="00AE7A8D" w:rsidRDefault="00D0236A" w:rsidP="00590096">
      <w:pPr>
        <w:jc w:val="both"/>
        <w:rPr>
          <w:rFonts w:eastAsia="Calibri"/>
          <w:sz w:val="22"/>
          <w:szCs w:val="22"/>
          <w:lang w:eastAsia="en-US"/>
        </w:rPr>
      </w:pPr>
      <w:r w:rsidRPr="00DE110A">
        <w:rPr>
          <w:sz w:val="22"/>
          <w:szCs w:val="22"/>
        </w:rPr>
        <w:t>Об одобрении заключения Обществом крупной сделки, в совершении которой имеется заинтересованность</w:t>
      </w:r>
      <w:r>
        <w:rPr>
          <w:sz w:val="22"/>
          <w:szCs w:val="22"/>
        </w:rPr>
        <w:t>,</w:t>
      </w:r>
      <w:r w:rsidRPr="00DE110A">
        <w:rPr>
          <w:sz w:val="22"/>
          <w:szCs w:val="22"/>
        </w:rPr>
        <w:t xml:space="preserve"> –</w:t>
      </w:r>
      <w:r w:rsidRPr="00DE110A">
        <w:rPr>
          <w:sz w:val="22"/>
          <w:szCs w:val="22"/>
          <w:lang w:eastAsia="en-US"/>
        </w:rPr>
        <w:t xml:space="preserve"> </w:t>
      </w:r>
      <w:r w:rsidRPr="00DE110A">
        <w:rPr>
          <w:rFonts w:eastAsia="Calibri"/>
          <w:sz w:val="22"/>
          <w:szCs w:val="22"/>
        </w:rPr>
        <w:t xml:space="preserve">Договора поручительства № 0228002/22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sidRPr="00DE110A">
        <w:rPr>
          <w:sz w:val="22"/>
          <w:szCs w:val="22"/>
          <w:lang w:eastAsia="en-US"/>
        </w:rPr>
        <w:t xml:space="preserve">АО «ГМС </w:t>
      </w:r>
      <w:proofErr w:type="spellStart"/>
      <w:r w:rsidRPr="00DE110A">
        <w:rPr>
          <w:sz w:val="22"/>
          <w:szCs w:val="22"/>
          <w:lang w:eastAsia="en-US"/>
        </w:rPr>
        <w:t>Ливгидромаш</w:t>
      </w:r>
      <w:proofErr w:type="spellEnd"/>
      <w:r w:rsidRPr="00DE110A">
        <w:rPr>
          <w:sz w:val="22"/>
          <w:szCs w:val="22"/>
          <w:lang w:eastAsia="en-US"/>
        </w:rPr>
        <w:t xml:space="preserve">» </w:t>
      </w:r>
      <w:r w:rsidRPr="00DE110A">
        <w:rPr>
          <w:rFonts w:eastAsia="Calibri"/>
          <w:sz w:val="22"/>
          <w:szCs w:val="22"/>
        </w:rPr>
        <w:t xml:space="preserve">по Кредитному договору № 0228/22 от 15.04.2022 г. </w:t>
      </w:r>
      <w:r w:rsidRPr="00DE110A">
        <w:rPr>
          <w:sz w:val="22"/>
          <w:szCs w:val="22"/>
          <w:lang w:eastAsia="en-US"/>
        </w:rPr>
        <w:t xml:space="preserve">между АО «ГМС </w:t>
      </w:r>
      <w:proofErr w:type="spellStart"/>
      <w:r w:rsidRPr="00DE110A">
        <w:rPr>
          <w:sz w:val="22"/>
          <w:szCs w:val="22"/>
          <w:lang w:eastAsia="en-US"/>
        </w:rPr>
        <w:t>Ливгидромаш</w:t>
      </w:r>
      <w:proofErr w:type="spellEnd"/>
      <w:r w:rsidRPr="00DE110A">
        <w:rPr>
          <w:sz w:val="22"/>
          <w:szCs w:val="22"/>
          <w:lang w:eastAsia="en-US"/>
        </w:rPr>
        <w:t xml:space="preserve">» и </w:t>
      </w:r>
      <w:r w:rsidRPr="00DE110A">
        <w:rPr>
          <w:color w:val="000000"/>
          <w:sz w:val="22"/>
          <w:szCs w:val="22"/>
        </w:rPr>
        <w:t>ПАО «МОСКОВСКИЙ КРЕДИТНЫЙ БАНК»</w:t>
      </w:r>
      <w:r>
        <w:rPr>
          <w:sz w:val="22"/>
          <w:szCs w:val="22"/>
          <w:lang w:eastAsia="en-US"/>
        </w:rPr>
        <w:t>,</w:t>
      </w:r>
    </w:p>
    <w:p w:rsidR="00D0236A" w:rsidRDefault="00D0236A" w:rsidP="00590096">
      <w:pPr>
        <w:jc w:val="center"/>
        <w:rPr>
          <w:b/>
          <w:sz w:val="22"/>
          <w:szCs w:val="22"/>
        </w:rPr>
      </w:pPr>
    </w:p>
    <w:p w:rsidR="00590096" w:rsidRPr="00AE7A8D" w:rsidRDefault="00590096" w:rsidP="00590096">
      <w:pPr>
        <w:jc w:val="center"/>
        <w:rPr>
          <w:b/>
          <w:sz w:val="22"/>
          <w:szCs w:val="22"/>
        </w:rPr>
      </w:pPr>
      <w:r w:rsidRPr="00AE7A8D">
        <w:rPr>
          <w:b/>
          <w:sz w:val="22"/>
          <w:szCs w:val="22"/>
        </w:rPr>
        <w:t>Результат голосования и формулировка решения, принятого</w:t>
      </w:r>
    </w:p>
    <w:p w:rsidR="00590096" w:rsidRPr="00AE7A8D" w:rsidRDefault="00590096" w:rsidP="00590096">
      <w:pPr>
        <w:jc w:val="center"/>
        <w:rPr>
          <w:b/>
          <w:sz w:val="22"/>
          <w:szCs w:val="22"/>
        </w:rPr>
      </w:pPr>
      <w:r w:rsidRPr="00AE7A8D">
        <w:rPr>
          <w:b/>
          <w:sz w:val="22"/>
          <w:szCs w:val="22"/>
        </w:rPr>
        <w:t xml:space="preserve">по данному вопросу повестки дня общего собрания </w:t>
      </w:r>
    </w:p>
    <w:p w:rsidR="00590096" w:rsidRPr="00AE7A8D" w:rsidRDefault="00590096" w:rsidP="00590096">
      <w:pPr>
        <w:jc w:val="center"/>
        <w:rPr>
          <w:b/>
          <w:sz w:val="22"/>
          <w:szCs w:val="22"/>
        </w:rPr>
      </w:pPr>
      <w:r w:rsidRPr="00AE7A8D">
        <w:rPr>
          <w:b/>
          <w:sz w:val="22"/>
          <w:szCs w:val="22"/>
        </w:rPr>
        <w:t>акционеров Общества:</w:t>
      </w:r>
    </w:p>
    <w:p w:rsidR="00D0236A" w:rsidRPr="00AE7A8D" w:rsidRDefault="00D0236A" w:rsidP="00D0236A">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0236A" w:rsidRPr="00AE7A8D" w:rsidRDefault="00D0236A" w:rsidP="00687C43">
            <w:pPr>
              <w:spacing w:before="40" w:after="40"/>
              <w:jc w:val="right"/>
              <w:rPr>
                <w:bCs/>
                <w:sz w:val="22"/>
                <w:szCs w:val="22"/>
                <w:lang w:val="en-US"/>
              </w:rPr>
            </w:pP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0236A" w:rsidRPr="00AE7A8D" w:rsidTr="00687C43">
        <w:trPr>
          <w:cantSplit/>
        </w:trPr>
        <w:tc>
          <w:tcPr>
            <w:tcW w:w="9571" w:type="dxa"/>
            <w:gridSpan w:val="7"/>
            <w:vAlign w:val="center"/>
          </w:tcPr>
          <w:p w:rsidR="00D0236A" w:rsidRPr="00AE7A8D" w:rsidRDefault="00D0236A" w:rsidP="00687C43">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p>
        </w:tc>
        <w:tc>
          <w:tcPr>
            <w:tcW w:w="1326" w:type="dxa"/>
            <w:vAlign w:val="center"/>
          </w:tcPr>
          <w:p w:rsidR="00D0236A" w:rsidRPr="00AE7A8D" w:rsidRDefault="00D0236A" w:rsidP="00687C43">
            <w:pPr>
              <w:spacing w:before="40" w:after="40"/>
              <w:jc w:val="center"/>
              <w:rPr>
                <w:bCs/>
                <w:sz w:val="22"/>
                <w:szCs w:val="22"/>
              </w:rPr>
            </w:pPr>
            <w:r w:rsidRPr="00AE7A8D">
              <w:rPr>
                <w:bCs/>
                <w:sz w:val="22"/>
                <w:szCs w:val="22"/>
              </w:rPr>
              <w:t>Всего</w:t>
            </w:r>
          </w:p>
        </w:tc>
        <w:tc>
          <w:tcPr>
            <w:tcW w:w="1225" w:type="dxa"/>
            <w:vAlign w:val="center"/>
          </w:tcPr>
          <w:p w:rsidR="00D0236A" w:rsidRPr="00AE7A8D" w:rsidRDefault="00D0236A" w:rsidP="00687C43">
            <w:pPr>
              <w:spacing w:before="40" w:after="40"/>
              <w:jc w:val="center"/>
              <w:rPr>
                <w:bCs/>
                <w:sz w:val="22"/>
                <w:szCs w:val="22"/>
              </w:rPr>
            </w:pPr>
            <w:r w:rsidRPr="00AE7A8D">
              <w:rPr>
                <w:bCs/>
                <w:sz w:val="22"/>
                <w:szCs w:val="22"/>
              </w:rPr>
              <w:t>«За»</w:t>
            </w:r>
          </w:p>
        </w:tc>
        <w:tc>
          <w:tcPr>
            <w:tcW w:w="1276" w:type="dxa"/>
            <w:vAlign w:val="center"/>
          </w:tcPr>
          <w:p w:rsidR="00D0236A" w:rsidRPr="00AE7A8D" w:rsidRDefault="00D0236A" w:rsidP="00687C43">
            <w:pPr>
              <w:spacing w:before="40" w:after="40"/>
              <w:jc w:val="center"/>
              <w:rPr>
                <w:bCs/>
                <w:sz w:val="22"/>
                <w:szCs w:val="22"/>
              </w:rPr>
            </w:pPr>
            <w:r w:rsidRPr="00AE7A8D">
              <w:rPr>
                <w:bCs/>
                <w:sz w:val="22"/>
                <w:szCs w:val="22"/>
              </w:rPr>
              <w:t>«Против»</w:t>
            </w:r>
          </w:p>
        </w:tc>
        <w:tc>
          <w:tcPr>
            <w:tcW w:w="1843" w:type="dxa"/>
            <w:vAlign w:val="center"/>
          </w:tcPr>
          <w:p w:rsidR="00D0236A" w:rsidRPr="00AE7A8D" w:rsidRDefault="00D0236A" w:rsidP="00687C43">
            <w:pPr>
              <w:spacing w:before="40" w:after="40"/>
              <w:jc w:val="center"/>
              <w:rPr>
                <w:bCs/>
                <w:sz w:val="22"/>
                <w:szCs w:val="22"/>
              </w:rPr>
            </w:pPr>
            <w:r w:rsidRPr="00AE7A8D">
              <w:rPr>
                <w:bCs/>
                <w:sz w:val="22"/>
                <w:szCs w:val="22"/>
              </w:rPr>
              <w:t>«Воздержался»</w:t>
            </w:r>
          </w:p>
        </w:tc>
        <w:tc>
          <w:tcPr>
            <w:tcW w:w="1484" w:type="dxa"/>
            <w:vAlign w:val="center"/>
          </w:tcPr>
          <w:p w:rsidR="00D0236A" w:rsidRPr="00AE7A8D" w:rsidRDefault="00D0236A" w:rsidP="00687C43">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0236A" w:rsidRPr="00AE7A8D" w:rsidRDefault="00D0236A" w:rsidP="00687C43">
            <w:pPr>
              <w:spacing w:before="40" w:after="40"/>
              <w:jc w:val="center"/>
              <w:rPr>
                <w:bCs/>
                <w:sz w:val="22"/>
                <w:szCs w:val="22"/>
              </w:rPr>
            </w:pPr>
            <w:r w:rsidRPr="00AE7A8D">
              <w:rPr>
                <w:bCs/>
                <w:sz w:val="22"/>
                <w:szCs w:val="22"/>
              </w:rPr>
              <w:t>Не голосовали</w:t>
            </w: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Голоса</w:t>
            </w:r>
          </w:p>
        </w:tc>
        <w:tc>
          <w:tcPr>
            <w:tcW w:w="1326"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25" w:type="dxa"/>
            <w:vAlign w:val="center"/>
          </w:tcPr>
          <w:p w:rsidR="00D0236A" w:rsidRPr="00AE7A8D" w:rsidRDefault="00D0236A" w:rsidP="00687C43">
            <w:pPr>
              <w:spacing w:before="40" w:after="40"/>
              <w:jc w:val="right"/>
              <w:rPr>
                <w:bCs/>
                <w:sz w:val="22"/>
                <w:szCs w:val="22"/>
              </w:rPr>
            </w:pPr>
            <w:r w:rsidRPr="00AE7A8D">
              <w:rPr>
                <w:bCs/>
                <w:sz w:val="22"/>
                <w:szCs w:val="22"/>
              </w:rPr>
              <w:t>2</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w:t>
            </w:r>
          </w:p>
          <w:p w:rsidR="00D0236A" w:rsidRPr="00AE7A8D" w:rsidRDefault="00D0236A" w:rsidP="00687C43">
            <w:pPr>
              <w:spacing w:before="40" w:after="40"/>
              <w:jc w:val="right"/>
              <w:rPr>
                <w:bCs/>
                <w:sz w:val="22"/>
                <w:szCs w:val="22"/>
                <w:lang w:val="en-US"/>
              </w:rPr>
            </w:pPr>
          </w:p>
        </w:tc>
      </w:tr>
      <w:tr w:rsidR="00D0236A" w:rsidRPr="00AE7A8D" w:rsidTr="00687C43">
        <w:trPr>
          <w:cantSplit/>
        </w:trPr>
        <w:tc>
          <w:tcPr>
            <w:tcW w:w="959" w:type="dxa"/>
            <w:vAlign w:val="center"/>
          </w:tcPr>
          <w:p w:rsidR="00D0236A" w:rsidRPr="00AE7A8D" w:rsidRDefault="00D0236A" w:rsidP="00687C43">
            <w:pPr>
              <w:spacing w:before="40" w:after="40"/>
              <w:jc w:val="center"/>
              <w:rPr>
                <w:sz w:val="22"/>
                <w:szCs w:val="22"/>
              </w:rPr>
            </w:pPr>
            <w:r w:rsidRPr="00AE7A8D">
              <w:rPr>
                <w:sz w:val="22"/>
                <w:szCs w:val="22"/>
              </w:rPr>
              <w:t>%</w:t>
            </w:r>
          </w:p>
        </w:tc>
        <w:tc>
          <w:tcPr>
            <w:tcW w:w="132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25"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100,00</w:t>
            </w:r>
          </w:p>
        </w:tc>
        <w:tc>
          <w:tcPr>
            <w:tcW w:w="1276"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843"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84"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c>
          <w:tcPr>
            <w:tcW w:w="1458" w:type="dxa"/>
            <w:vAlign w:val="center"/>
          </w:tcPr>
          <w:p w:rsidR="00D0236A" w:rsidRPr="00AE7A8D" w:rsidRDefault="00D0236A" w:rsidP="00687C43">
            <w:pPr>
              <w:spacing w:before="40" w:after="40"/>
              <w:jc w:val="right"/>
              <w:rPr>
                <w:bCs/>
                <w:sz w:val="22"/>
                <w:szCs w:val="22"/>
                <w:lang w:val="en-US"/>
              </w:rPr>
            </w:pPr>
            <w:r w:rsidRPr="00AE7A8D">
              <w:rPr>
                <w:bCs/>
                <w:sz w:val="22"/>
                <w:szCs w:val="22"/>
                <w:lang w:val="en-US"/>
              </w:rPr>
              <w:t>0,00</w:t>
            </w:r>
          </w:p>
        </w:tc>
      </w:tr>
    </w:tbl>
    <w:p w:rsidR="00D0236A" w:rsidRPr="00AE7A8D" w:rsidRDefault="00D0236A" w:rsidP="00D0236A">
      <w:pPr>
        <w:rPr>
          <w:bCs/>
          <w:spacing w:val="-4"/>
          <w:sz w:val="22"/>
          <w:szCs w:val="22"/>
        </w:rPr>
      </w:pPr>
    </w:p>
    <w:p w:rsidR="00590096" w:rsidRPr="00D0236A" w:rsidRDefault="00D0236A" w:rsidP="00D0236A">
      <w:pPr>
        <w:rPr>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590096" w:rsidRPr="00AE7A8D" w:rsidRDefault="00590096" w:rsidP="00590096">
      <w:pPr>
        <w:tabs>
          <w:tab w:val="left" w:pos="9000"/>
        </w:tabs>
        <w:rPr>
          <w:b/>
          <w:bCs/>
          <w:sz w:val="22"/>
          <w:szCs w:val="22"/>
        </w:rPr>
      </w:pPr>
      <w:r w:rsidRPr="00AE7A8D">
        <w:rPr>
          <w:b/>
          <w:bCs/>
          <w:sz w:val="22"/>
          <w:szCs w:val="22"/>
        </w:rPr>
        <w:t>Кворум для принятия решения по данному вопросу имеется.</w:t>
      </w:r>
    </w:p>
    <w:p w:rsidR="00590096" w:rsidRPr="00AE7A8D" w:rsidRDefault="00590096" w:rsidP="00590096">
      <w:pPr>
        <w:jc w:val="center"/>
        <w:rPr>
          <w:b/>
          <w:sz w:val="22"/>
          <w:szCs w:val="22"/>
        </w:rPr>
      </w:pPr>
      <w:r w:rsidRPr="00AE7A8D">
        <w:rPr>
          <w:sz w:val="22"/>
          <w:szCs w:val="22"/>
        </w:rPr>
        <w:br/>
      </w:r>
      <w:r w:rsidRPr="00AE7A8D">
        <w:rPr>
          <w:b/>
          <w:sz w:val="22"/>
          <w:szCs w:val="22"/>
        </w:rPr>
        <w:t>Принятое решение:</w:t>
      </w:r>
    </w:p>
    <w:p w:rsidR="006C23A2" w:rsidRPr="00DA1C7D" w:rsidRDefault="006C23A2" w:rsidP="006C23A2">
      <w:pPr>
        <w:ind w:firstLine="709"/>
        <w:contextualSpacing/>
        <w:jc w:val="both"/>
        <w:rPr>
          <w:sz w:val="22"/>
          <w:szCs w:val="22"/>
        </w:rPr>
      </w:pPr>
      <w:r w:rsidRPr="00DA1C7D">
        <w:rPr>
          <w:sz w:val="22"/>
          <w:szCs w:val="22"/>
        </w:rPr>
        <w:t xml:space="preserve">Одобрить заключение Обществом крупной сделки, в совершении которой имеется заинтересованность – </w:t>
      </w:r>
      <w:r w:rsidRPr="00DA1C7D">
        <w:rPr>
          <w:rFonts w:eastAsia="Calibri"/>
          <w:sz w:val="22"/>
          <w:szCs w:val="22"/>
        </w:rPr>
        <w:t xml:space="preserve">Договора поручительства № 0228002/22 от 15.04.2022 г., заключенного </w:t>
      </w:r>
      <w:r w:rsidRPr="00DA1C7D">
        <w:rPr>
          <w:sz w:val="22"/>
          <w:szCs w:val="22"/>
          <w:lang w:eastAsia="en-US"/>
        </w:rPr>
        <w:t>между АО «</w:t>
      </w:r>
      <w:proofErr w:type="spellStart"/>
      <w:r w:rsidRPr="00DA1C7D">
        <w:rPr>
          <w:sz w:val="22"/>
          <w:szCs w:val="22"/>
          <w:lang w:eastAsia="en-US"/>
        </w:rPr>
        <w:t>Сибнефтемаш</w:t>
      </w:r>
      <w:proofErr w:type="spellEnd"/>
      <w:r w:rsidRPr="00DA1C7D">
        <w:rPr>
          <w:sz w:val="22"/>
          <w:szCs w:val="22"/>
          <w:lang w:eastAsia="en-US"/>
        </w:rPr>
        <w:t xml:space="preserve">» и </w:t>
      </w:r>
      <w:r w:rsidRPr="00DA1C7D">
        <w:rPr>
          <w:color w:val="000000"/>
          <w:sz w:val="22"/>
          <w:szCs w:val="22"/>
        </w:rPr>
        <w:t xml:space="preserve">ПАО «МОСКОВСКИЙ КРЕДИТНЫЙ БАНК», </w:t>
      </w:r>
      <w:r w:rsidRPr="00DA1C7D">
        <w:rPr>
          <w:rFonts w:eastAsia="Calibri"/>
          <w:sz w:val="22"/>
          <w:szCs w:val="22"/>
        </w:rPr>
        <w:t xml:space="preserve">в обеспечение исполнения обязательств </w:t>
      </w:r>
      <w:r w:rsidRPr="00DA1C7D">
        <w:rPr>
          <w:sz w:val="22"/>
          <w:szCs w:val="22"/>
          <w:lang w:eastAsia="en-US"/>
        </w:rPr>
        <w:t xml:space="preserve">АО «ГМС </w:t>
      </w:r>
      <w:proofErr w:type="spellStart"/>
      <w:r w:rsidRPr="00DA1C7D">
        <w:rPr>
          <w:sz w:val="22"/>
          <w:szCs w:val="22"/>
          <w:lang w:eastAsia="en-US"/>
        </w:rPr>
        <w:t>Ливгидромаш</w:t>
      </w:r>
      <w:proofErr w:type="spellEnd"/>
      <w:r w:rsidRPr="00DA1C7D">
        <w:rPr>
          <w:sz w:val="22"/>
          <w:szCs w:val="22"/>
          <w:lang w:eastAsia="en-US"/>
        </w:rPr>
        <w:t xml:space="preserve">» </w:t>
      </w:r>
      <w:r w:rsidRPr="00DA1C7D">
        <w:rPr>
          <w:rFonts w:eastAsia="Calibri"/>
          <w:sz w:val="22"/>
          <w:szCs w:val="22"/>
        </w:rPr>
        <w:t xml:space="preserve">по Кредитному договору № 0228/22 от 15.04.2022 г. </w:t>
      </w:r>
      <w:r w:rsidRPr="00DA1C7D">
        <w:rPr>
          <w:sz w:val="22"/>
          <w:szCs w:val="22"/>
          <w:lang w:eastAsia="en-US"/>
        </w:rPr>
        <w:t xml:space="preserve">между АО «ГМС </w:t>
      </w:r>
      <w:proofErr w:type="spellStart"/>
      <w:r w:rsidRPr="00DA1C7D">
        <w:rPr>
          <w:sz w:val="22"/>
          <w:szCs w:val="22"/>
          <w:lang w:eastAsia="en-US"/>
        </w:rPr>
        <w:t>Ливгидромаш</w:t>
      </w:r>
      <w:proofErr w:type="spellEnd"/>
      <w:r w:rsidRPr="00DA1C7D">
        <w:rPr>
          <w:sz w:val="22"/>
          <w:szCs w:val="22"/>
          <w:lang w:eastAsia="en-US"/>
        </w:rPr>
        <w:t xml:space="preserve">» и </w:t>
      </w:r>
      <w:r w:rsidRPr="00DA1C7D">
        <w:rPr>
          <w:color w:val="000000"/>
          <w:sz w:val="22"/>
          <w:szCs w:val="22"/>
        </w:rPr>
        <w:t>ПАО «МОСКОВСКИЙ КРЕДИТНЫЙ БАНК» (далее – Кредитный договор)</w:t>
      </w:r>
      <w:r w:rsidRPr="00DA1C7D">
        <w:rPr>
          <w:sz w:val="22"/>
          <w:szCs w:val="22"/>
        </w:rPr>
        <w:t>, на следующих существенных условиях:</w:t>
      </w:r>
    </w:p>
    <w:p w:rsidR="006C23A2" w:rsidRPr="00DA1C7D" w:rsidRDefault="006C23A2" w:rsidP="006C23A2">
      <w:pPr>
        <w:ind w:firstLine="709"/>
        <w:contextualSpacing/>
        <w:jc w:val="both"/>
        <w:rPr>
          <w:sz w:val="22"/>
          <w:szCs w:val="22"/>
        </w:rPr>
      </w:pPr>
    </w:p>
    <w:p w:rsidR="006C23A2" w:rsidRPr="00DA1C7D" w:rsidRDefault="006C23A2" w:rsidP="006C23A2">
      <w:pPr>
        <w:ind w:firstLine="709"/>
        <w:contextualSpacing/>
        <w:rPr>
          <w:sz w:val="22"/>
          <w:szCs w:val="22"/>
          <w:lang w:eastAsia="en-US"/>
        </w:rPr>
      </w:pPr>
      <w:r w:rsidRPr="00DA1C7D">
        <w:rPr>
          <w:sz w:val="22"/>
          <w:szCs w:val="22"/>
          <w:u w:val="single"/>
          <w:lang w:eastAsia="en-US"/>
        </w:rPr>
        <w:t>Стороны сделки:</w:t>
      </w:r>
    </w:p>
    <w:p w:rsidR="006C23A2" w:rsidRPr="00DA1C7D" w:rsidRDefault="006C23A2" w:rsidP="006C23A2">
      <w:pPr>
        <w:ind w:firstLine="709"/>
        <w:contextualSpacing/>
        <w:jc w:val="both"/>
        <w:rPr>
          <w:sz w:val="22"/>
          <w:szCs w:val="22"/>
          <w:lang w:eastAsia="en-US"/>
        </w:rPr>
      </w:pPr>
      <w:r w:rsidRPr="00DA1C7D">
        <w:rPr>
          <w:sz w:val="22"/>
          <w:szCs w:val="22"/>
          <w:lang w:eastAsia="en-US"/>
        </w:rPr>
        <w:t>Банк:</w:t>
      </w:r>
      <w:r w:rsidRPr="00DA1C7D">
        <w:rPr>
          <w:color w:val="000000"/>
          <w:sz w:val="22"/>
          <w:szCs w:val="22"/>
        </w:rPr>
        <w:t xml:space="preserve"> ПАО «МОСКОВСКИЙ КРЕДИТНЫЙ БАНК» </w:t>
      </w:r>
      <w:r w:rsidRPr="00DA1C7D">
        <w:rPr>
          <w:sz w:val="22"/>
          <w:szCs w:val="22"/>
          <w:lang w:eastAsia="en-US"/>
        </w:rPr>
        <w:t xml:space="preserve"> </w:t>
      </w:r>
    </w:p>
    <w:p w:rsidR="006C23A2" w:rsidRPr="00DA1C7D" w:rsidRDefault="006C23A2" w:rsidP="006C23A2">
      <w:pPr>
        <w:ind w:firstLine="709"/>
        <w:contextualSpacing/>
        <w:rPr>
          <w:sz w:val="22"/>
          <w:szCs w:val="22"/>
          <w:lang w:eastAsia="en-US"/>
        </w:rPr>
      </w:pPr>
      <w:r w:rsidRPr="00DA1C7D">
        <w:rPr>
          <w:sz w:val="22"/>
          <w:szCs w:val="22"/>
          <w:lang w:eastAsia="en-US"/>
        </w:rPr>
        <w:t>Поручитель: АО «</w:t>
      </w:r>
      <w:proofErr w:type="spellStart"/>
      <w:r w:rsidRPr="00DA1C7D">
        <w:rPr>
          <w:sz w:val="22"/>
          <w:szCs w:val="22"/>
          <w:lang w:eastAsia="en-US"/>
        </w:rPr>
        <w:t>Сибнефтемаш</w:t>
      </w:r>
      <w:proofErr w:type="spellEnd"/>
      <w:r w:rsidRPr="00DA1C7D">
        <w:rPr>
          <w:sz w:val="22"/>
          <w:szCs w:val="22"/>
          <w:lang w:eastAsia="en-US"/>
        </w:rPr>
        <w:t>»</w:t>
      </w:r>
    </w:p>
    <w:p w:rsidR="006C23A2" w:rsidRPr="00DA1C7D" w:rsidRDefault="006C23A2" w:rsidP="006C23A2">
      <w:pPr>
        <w:ind w:firstLine="709"/>
        <w:contextualSpacing/>
        <w:jc w:val="both"/>
        <w:rPr>
          <w:sz w:val="22"/>
          <w:szCs w:val="22"/>
          <w:lang w:eastAsia="en-US"/>
        </w:rPr>
      </w:pPr>
      <w:r w:rsidRPr="00DA1C7D">
        <w:rPr>
          <w:sz w:val="22"/>
          <w:szCs w:val="22"/>
          <w:lang w:eastAsia="en-US"/>
        </w:rPr>
        <w:t xml:space="preserve">Должник: АО «ГМС </w:t>
      </w:r>
      <w:proofErr w:type="spellStart"/>
      <w:r w:rsidRPr="00DA1C7D">
        <w:rPr>
          <w:sz w:val="22"/>
          <w:szCs w:val="22"/>
          <w:lang w:eastAsia="en-US"/>
        </w:rPr>
        <w:t>Ливгидромаш</w:t>
      </w:r>
      <w:proofErr w:type="spellEnd"/>
      <w:r w:rsidRPr="00DA1C7D">
        <w:rPr>
          <w:sz w:val="22"/>
          <w:szCs w:val="22"/>
          <w:lang w:eastAsia="en-US"/>
        </w:rPr>
        <w:t>»</w:t>
      </w:r>
    </w:p>
    <w:p w:rsidR="006C23A2" w:rsidRDefault="006C23A2" w:rsidP="006C23A2">
      <w:pPr>
        <w:ind w:firstLine="709"/>
        <w:contextualSpacing/>
        <w:jc w:val="both"/>
        <w:rPr>
          <w:sz w:val="22"/>
          <w:szCs w:val="22"/>
          <w:lang w:eastAsia="en-US"/>
        </w:rPr>
      </w:pPr>
    </w:p>
    <w:p w:rsidR="006C23A2" w:rsidRDefault="006C23A2" w:rsidP="006C23A2">
      <w:pPr>
        <w:contextualSpacing/>
        <w:jc w:val="both"/>
        <w:rPr>
          <w:sz w:val="22"/>
          <w:szCs w:val="22"/>
          <w:u w:val="single"/>
        </w:rPr>
      </w:pPr>
      <w:r w:rsidRPr="00463A39">
        <w:rPr>
          <w:sz w:val="22"/>
          <w:szCs w:val="22"/>
          <w:u w:val="single"/>
        </w:rPr>
        <w:t>Существенные условия сделки:</w:t>
      </w:r>
    </w:p>
    <w:p w:rsidR="006C23A2" w:rsidRDefault="006C23A2" w:rsidP="006C23A2">
      <w:pPr>
        <w:contextualSpacing/>
        <w:jc w:val="both"/>
        <w:rPr>
          <w:sz w:val="22"/>
          <w:szCs w:val="22"/>
          <w:u w:val="single"/>
        </w:rPr>
      </w:pPr>
    </w:p>
    <w:p w:rsidR="006C23A2" w:rsidRPr="00B56E05" w:rsidRDefault="006C23A2" w:rsidP="006C23A2">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291"/>
        <w:gridCol w:w="4520"/>
      </w:tblGrid>
      <w:tr w:rsidR="006C23A2" w:rsidRPr="00766AFC" w:rsidTr="00687C43">
        <w:trPr>
          <w:trHeight w:val="75"/>
        </w:trPr>
        <w:tc>
          <w:tcPr>
            <w:tcW w:w="3653" w:type="dxa"/>
            <w:tcBorders>
              <w:top w:val="single" w:sz="4" w:space="0" w:color="auto"/>
              <w:left w:val="single" w:sz="4" w:space="0" w:color="auto"/>
              <w:bottom w:val="single" w:sz="4" w:space="0" w:color="auto"/>
              <w:right w:val="single" w:sz="4" w:space="0" w:color="auto"/>
            </w:tcBorders>
            <w:shd w:val="clear" w:color="auto" w:fill="auto"/>
          </w:tcPr>
          <w:p w:rsidR="006C23A2" w:rsidRPr="00766AFC" w:rsidRDefault="006C23A2" w:rsidP="00687C43">
            <w:pPr>
              <w:contextualSpacing/>
              <w:jc w:val="both"/>
              <w:rPr>
                <w:bCs/>
                <w:color w:val="000000"/>
                <w:sz w:val="22"/>
                <w:szCs w:val="22"/>
              </w:rPr>
            </w:pPr>
            <w:r w:rsidRPr="00766AFC">
              <w:rPr>
                <w:bCs/>
                <w:color w:val="000000"/>
                <w:sz w:val="22"/>
                <w:szCs w:val="22"/>
              </w:rPr>
              <w:t xml:space="preserve">Описание основного обязательства, которое обеспечивает поручительство </w:t>
            </w:r>
          </w:p>
        </w:tc>
        <w:tc>
          <w:tcPr>
            <w:tcW w:w="5811" w:type="dxa"/>
            <w:gridSpan w:val="2"/>
            <w:tcBorders>
              <w:top w:val="single" w:sz="4" w:space="0" w:color="auto"/>
              <w:left w:val="nil"/>
              <w:bottom w:val="single" w:sz="4" w:space="0" w:color="auto"/>
              <w:right w:val="single" w:sz="4" w:space="0" w:color="auto"/>
            </w:tcBorders>
            <w:shd w:val="clear" w:color="auto" w:fill="auto"/>
          </w:tcPr>
          <w:p w:rsidR="006C23A2" w:rsidRPr="00766AFC" w:rsidRDefault="006C23A2" w:rsidP="00687C43">
            <w:pPr>
              <w:contextualSpacing/>
              <w:jc w:val="both"/>
              <w:rPr>
                <w:color w:val="000000"/>
                <w:sz w:val="22"/>
                <w:szCs w:val="22"/>
              </w:rPr>
            </w:pPr>
            <w:r w:rsidRPr="00766AFC">
              <w:rPr>
                <w:color w:val="000000"/>
                <w:sz w:val="22"/>
                <w:szCs w:val="22"/>
              </w:rPr>
              <w:t>Кредитный договор № 0228/22 от 15.04.2022г., заключенный</w:t>
            </w:r>
            <w:r>
              <w:rPr>
                <w:color w:val="000000"/>
                <w:sz w:val="22"/>
                <w:szCs w:val="22"/>
              </w:rPr>
              <w:t xml:space="preserve"> между ПАО «МОСКОВСКИЙ КРЕДИТНЫЙ БАНК»</w:t>
            </w:r>
            <w:r w:rsidRPr="00766AFC">
              <w:rPr>
                <w:color w:val="000000"/>
                <w:sz w:val="22"/>
                <w:szCs w:val="22"/>
              </w:rPr>
              <w:t xml:space="preserve"> </w:t>
            </w:r>
            <w:r>
              <w:rPr>
                <w:color w:val="000000"/>
                <w:sz w:val="22"/>
                <w:szCs w:val="22"/>
              </w:rPr>
              <w:t>и</w:t>
            </w:r>
            <w:r w:rsidRPr="00766AFC">
              <w:rPr>
                <w:color w:val="000000"/>
                <w:sz w:val="22"/>
                <w:szCs w:val="22"/>
              </w:rPr>
              <w:t xml:space="preserve"> АО «ГМС </w:t>
            </w:r>
            <w:proofErr w:type="spellStart"/>
            <w:r w:rsidRPr="00766AFC">
              <w:rPr>
                <w:color w:val="000000"/>
                <w:sz w:val="22"/>
                <w:szCs w:val="22"/>
              </w:rPr>
              <w:t>Ливгидромаш</w:t>
            </w:r>
            <w:proofErr w:type="spellEnd"/>
            <w:r w:rsidRPr="00766AFC">
              <w:rPr>
                <w:color w:val="000000"/>
                <w:sz w:val="22"/>
                <w:szCs w:val="22"/>
              </w:rPr>
              <w:t>»</w:t>
            </w:r>
          </w:p>
        </w:tc>
      </w:tr>
      <w:tr w:rsidR="006C23A2" w:rsidRPr="00766AFC" w:rsidTr="00687C43">
        <w:trPr>
          <w:trHeight w:val="88"/>
        </w:trPr>
        <w:tc>
          <w:tcPr>
            <w:tcW w:w="3653" w:type="dxa"/>
            <w:tcBorders>
              <w:top w:val="single" w:sz="4" w:space="0" w:color="auto"/>
              <w:left w:val="single" w:sz="4" w:space="0" w:color="auto"/>
              <w:bottom w:val="single" w:sz="4" w:space="0" w:color="auto"/>
              <w:right w:val="single" w:sz="4" w:space="0" w:color="auto"/>
            </w:tcBorders>
            <w:shd w:val="clear" w:color="auto" w:fill="auto"/>
          </w:tcPr>
          <w:p w:rsidR="006C23A2" w:rsidRPr="00766AFC" w:rsidRDefault="006C23A2" w:rsidP="00687C43">
            <w:pPr>
              <w:contextualSpacing/>
              <w:rPr>
                <w:bCs/>
                <w:sz w:val="22"/>
                <w:szCs w:val="22"/>
              </w:rPr>
            </w:pPr>
            <w:r>
              <w:rPr>
                <w:bCs/>
                <w:sz w:val="22"/>
                <w:szCs w:val="22"/>
              </w:rPr>
              <w:lastRenderedPageBreak/>
              <w:t>Сумма лимита выдачи</w:t>
            </w:r>
            <w:r w:rsidRPr="00766AFC">
              <w:rPr>
                <w:bCs/>
                <w:sz w:val="22"/>
                <w:szCs w:val="22"/>
              </w:rPr>
              <w:t xml:space="preserve">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6C23A2" w:rsidRPr="00766AFC" w:rsidRDefault="006C23A2" w:rsidP="00687C43">
            <w:pPr>
              <w:contextualSpacing/>
              <w:jc w:val="both"/>
              <w:rPr>
                <w:color w:val="000000"/>
                <w:sz w:val="22"/>
                <w:szCs w:val="22"/>
              </w:rPr>
            </w:pPr>
            <w:r w:rsidRPr="00766AFC">
              <w:rPr>
                <w:color w:val="000000"/>
                <w:sz w:val="22"/>
                <w:szCs w:val="22"/>
              </w:rPr>
              <w:t>1 200 000 000,00 (Один миллиард двести миллионов) рублей</w:t>
            </w:r>
          </w:p>
          <w:p w:rsidR="006C23A2" w:rsidRPr="00766AFC" w:rsidRDefault="006C23A2" w:rsidP="00687C43">
            <w:pPr>
              <w:contextualSpacing/>
              <w:jc w:val="both"/>
              <w:rPr>
                <w:color w:val="000000"/>
                <w:sz w:val="22"/>
                <w:szCs w:val="22"/>
              </w:rPr>
            </w:pPr>
          </w:p>
        </w:tc>
      </w:tr>
      <w:tr w:rsidR="006C23A2" w:rsidRPr="00766AFC" w:rsidTr="00687C43">
        <w:trPr>
          <w:trHeight w:val="120"/>
        </w:trPr>
        <w:tc>
          <w:tcPr>
            <w:tcW w:w="3653" w:type="dxa"/>
            <w:tcBorders>
              <w:top w:val="single" w:sz="4" w:space="0" w:color="auto"/>
              <w:left w:val="single" w:sz="8" w:space="0" w:color="auto"/>
              <w:bottom w:val="nil"/>
              <w:right w:val="single" w:sz="4" w:space="0" w:color="auto"/>
            </w:tcBorders>
            <w:shd w:val="clear" w:color="auto" w:fill="auto"/>
          </w:tcPr>
          <w:p w:rsidR="006C23A2" w:rsidRPr="00766AFC" w:rsidRDefault="006C23A2" w:rsidP="00687C43">
            <w:pPr>
              <w:contextualSpacing/>
              <w:jc w:val="both"/>
              <w:rPr>
                <w:bCs/>
                <w:sz w:val="22"/>
                <w:szCs w:val="22"/>
              </w:rPr>
            </w:pPr>
            <w:r w:rsidRPr="00766AFC">
              <w:rPr>
                <w:bCs/>
                <w:sz w:val="22"/>
                <w:szCs w:val="22"/>
              </w:rPr>
              <w:t>Срок действия Лимита</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6C23A2" w:rsidRPr="00766AFC" w:rsidRDefault="006C23A2" w:rsidP="00687C43">
            <w:pPr>
              <w:contextualSpacing/>
              <w:jc w:val="both"/>
              <w:rPr>
                <w:color w:val="000000"/>
                <w:sz w:val="22"/>
                <w:szCs w:val="22"/>
              </w:rPr>
            </w:pPr>
            <w:r w:rsidRPr="00766AFC">
              <w:rPr>
                <w:color w:val="000000"/>
                <w:sz w:val="22"/>
                <w:szCs w:val="22"/>
              </w:rPr>
              <w:t>с даты заключения Кредитного Договора до «15» апреля 2023 г. включительно</w:t>
            </w:r>
          </w:p>
        </w:tc>
      </w:tr>
      <w:tr w:rsidR="006C23A2" w:rsidRPr="00766AFC" w:rsidTr="00687C43">
        <w:trPr>
          <w:trHeight w:val="120"/>
        </w:trPr>
        <w:tc>
          <w:tcPr>
            <w:tcW w:w="3653" w:type="dxa"/>
            <w:tcBorders>
              <w:top w:val="single" w:sz="4" w:space="0" w:color="auto"/>
              <w:left w:val="single" w:sz="8" w:space="0" w:color="auto"/>
              <w:bottom w:val="nil"/>
              <w:right w:val="single" w:sz="4" w:space="0" w:color="auto"/>
            </w:tcBorders>
            <w:shd w:val="clear" w:color="auto" w:fill="auto"/>
          </w:tcPr>
          <w:p w:rsidR="006C23A2" w:rsidRPr="00766AFC" w:rsidRDefault="006C23A2" w:rsidP="00687C43">
            <w:pPr>
              <w:contextualSpacing/>
              <w:jc w:val="both"/>
              <w:rPr>
                <w:bCs/>
                <w:sz w:val="22"/>
                <w:szCs w:val="22"/>
              </w:rPr>
            </w:pPr>
            <w:r w:rsidRPr="00766AFC">
              <w:rPr>
                <w:bCs/>
                <w:sz w:val="22"/>
                <w:szCs w:val="22"/>
              </w:rPr>
              <w:t>Период выборки Кредита</w:t>
            </w:r>
          </w:p>
        </w:tc>
        <w:tc>
          <w:tcPr>
            <w:tcW w:w="5811" w:type="dxa"/>
            <w:gridSpan w:val="2"/>
            <w:tcBorders>
              <w:top w:val="nil"/>
              <w:left w:val="single" w:sz="4" w:space="0" w:color="auto"/>
              <w:bottom w:val="single" w:sz="4" w:space="0" w:color="auto"/>
              <w:right w:val="single" w:sz="4" w:space="0" w:color="auto"/>
            </w:tcBorders>
            <w:shd w:val="clear" w:color="auto" w:fill="auto"/>
          </w:tcPr>
          <w:p w:rsidR="006C23A2" w:rsidRPr="00766AFC" w:rsidRDefault="006C23A2" w:rsidP="00687C43">
            <w:pPr>
              <w:contextualSpacing/>
              <w:jc w:val="both"/>
              <w:rPr>
                <w:color w:val="000000"/>
                <w:sz w:val="22"/>
                <w:szCs w:val="22"/>
              </w:rPr>
            </w:pPr>
            <w:r w:rsidRPr="00766AFC">
              <w:rPr>
                <w:color w:val="000000"/>
                <w:sz w:val="22"/>
                <w:szCs w:val="22"/>
              </w:rPr>
              <w:t xml:space="preserve">С даты заключения </w:t>
            </w:r>
            <w:r>
              <w:rPr>
                <w:color w:val="000000"/>
                <w:sz w:val="22"/>
                <w:szCs w:val="22"/>
              </w:rPr>
              <w:t>Договора</w:t>
            </w:r>
            <w:r w:rsidRPr="00766AFC">
              <w:rPr>
                <w:color w:val="000000"/>
                <w:sz w:val="22"/>
                <w:szCs w:val="22"/>
              </w:rPr>
              <w:t xml:space="preserve"> до «30» декабря 2022 г. (включительно)</w:t>
            </w:r>
          </w:p>
        </w:tc>
      </w:tr>
      <w:tr w:rsidR="006C23A2" w:rsidRPr="00766AFC" w:rsidTr="00687C43">
        <w:trPr>
          <w:trHeight w:val="120"/>
        </w:trPr>
        <w:tc>
          <w:tcPr>
            <w:tcW w:w="3653" w:type="dxa"/>
            <w:shd w:val="clear" w:color="auto" w:fill="auto"/>
          </w:tcPr>
          <w:p w:rsidR="006C23A2" w:rsidRPr="00766AFC" w:rsidRDefault="006C23A2" w:rsidP="00687C43">
            <w:pPr>
              <w:contextualSpacing/>
              <w:jc w:val="both"/>
              <w:rPr>
                <w:color w:val="000000"/>
                <w:sz w:val="22"/>
                <w:szCs w:val="22"/>
              </w:rPr>
            </w:pPr>
            <w:r w:rsidRPr="00766AFC">
              <w:rPr>
                <w:color w:val="000000"/>
                <w:sz w:val="22"/>
                <w:szCs w:val="22"/>
              </w:rPr>
              <w:t>Дата возврата Кредита (</w:t>
            </w:r>
            <w:proofErr w:type="spellStart"/>
            <w:r w:rsidRPr="00766AFC">
              <w:rPr>
                <w:color w:val="000000"/>
                <w:sz w:val="22"/>
                <w:szCs w:val="22"/>
              </w:rPr>
              <w:t>ов</w:t>
            </w:r>
            <w:proofErr w:type="spellEnd"/>
            <w:r w:rsidRPr="00766AFC">
              <w:rPr>
                <w:color w:val="000000"/>
                <w:sz w:val="22"/>
                <w:szCs w:val="22"/>
              </w:rPr>
              <w:t>)</w:t>
            </w:r>
          </w:p>
          <w:p w:rsidR="006C23A2" w:rsidRPr="00766AFC" w:rsidRDefault="006C23A2" w:rsidP="00687C43">
            <w:pPr>
              <w:contextualSpacing/>
              <w:jc w:val="both"/>
              <w:rPr>
                <w:color w:val="000000"/>
                <w:sz w:val="22"/>
                <w:szCs w:val="22"/>
                <w:lang w:val="en-US"/>
              </w:rPr>
            </w:pPr>
          </w:p>
        </w:tc>
        <w:tc>
          <w:tcPr>
            <w:tcW w:w="5811" w:type="dxa"/>
            <w:gridSpan w:val="2"/>
            <w:shd w:val="clear" w:color="auto" w:fill="auto"/>
          </w:tcPr>
          <w:p w:rsidR="006C23A2" w:rsidRPr="00766AFC" w:rsidRDefault="006C23A2" w:rsidP="00687C43">
            <w:pPr>
              <w:contextualSpacing/>
              <w:jc w:val="both"/>
              <w:rPr>
                <w:sz w:val="22"/>
                <w:szCs w:val="22"/>
              </w:rPr>
            </w:pPr>
            <w:r w:rsidRPr="00766AFC">
              <w:rPr>
                <w:sz w:val="22"/>
                <w:szCs w:val="22"/>
              </w:rPr>
              <w:t>Не позднее дня окончания срока Лимита.</w:t>
            </w:r>
          </w:p>
        </w:tc>
      </w:tr>
      <w:tr w:rsidR="006C23A2" w:rsidRPr="00766AFC" w:rsidTr="00687C43">
        <w:trPr>
          <w:trHeight w:val="135"/>
        </w:trPr>
        <w:tc>
          <w:tcPr>
            <w:tcW w:w="9464" w:type="dxa"/>
            <w:gridSpan w:val="3"/>
            <w:shd w:val="clear" w:color="auto" w:fill="F2F2F2"/>
          </w:tcPr>
          <w:p w:rsidR="006C23A2" w:rsidRPr="00766AFC" w:rsidRDefault="006C23A2" w:rsidP="00687C43">
            <w:pPr>
              <w:contextualSpacing/>
              <w:jc w:val="both"/>
              <w:rPr>
                <w:color w:val="000000"/>
                <w:sz w:val="22"/>
                <w:szCs w:val="22"/>
              </w:rPr>
            </w:pPr>
            <w:r w:rsidRPr="00766AFC">
              <w:rPr>
                <w:color w:val="000000"/>
                <w:sz w:val="22"/>
                <w:szCs w:val="22"/>
              </w:rPr>
              <w:t>Процентная ставка за пользование Кредитом (</w:t>
            </w:r>
            <w:proofErr w:type="spellStart"/>
            <w:r w:rsidRPr="00766AFC">
              <w:rPr>
                <w:color w:val="000000"/>
                <w:sz w:val="22"/>
                <w:szCs w:val="22"/>
              </w:rPr>
              <w:t>ами</w:t>
            </w:r>
            <w:proofErr w:type="spellEnd"/>
            <w:r w:rsidRPr="00766AFC">
              <w:rPr>
                <w:color w:val="000000"/>
                <w:sz w:val="22"/>
                <w:szCs w:val="22"/>
              </w:rPr>
              <w:t>)</w:t>
            </w:r>
          </w:p>
        </w:tc>
      </w:tr>
      <w:tr w:rsidR="006C23A2" w:rsidRPr="00766AFC" w:rsidTr="00687C43">
        <w:tc>
          <w:tcPr>
            <w:tcW w:w="3653" w:type="dxa"/>
            <w:shd w:val="clear" w:color="auto" w:fill="F2F2F2"/>
          </w:tcPr>
          <w:p w:rsidR="006C23A2" w:rsidRPr="00766AFC" w:rsidRDefault="006C23A2" w:rsidP="00687C43">
            <w:pPr>
              <w:contextualSpacing/>
              <w:rPr>
                <w:color w:val="000000"/>
                <w:sz w:val="22"/>
                <w:szCs w:val="22"/>
              </w:rPr>
            </w:pPr>
            <w:r w:rsidRPr="00766AFC">
              <w:rPr>
                <w:sz w:val="22"/>
                <w:szCs w:val="22"/>
              </w:rPr>
              <w:t>Специальная (льготная) процентная ставка за пользование Кредитами (% годовых) на Период Субсидирования</w:t>
            </w:r>
          </w:p>
        </w:tc>
        <w:tc>
          <w:tcPr>
            <w:tcW w:w="5811" w:type="dxa"/>
            <w:gridSpan w:val="2"/>
            <w:shd w:val="clear" w:color="auto" w:fill="auto"/>
          </w:tcPr>
          <w:p w:rsidR="006C23A2" w:rsidRPr="00766AFC" w:rsidRDefault="006C23A2" w:rsidP="00687C43">
            <w:pPr>
              <w:contextualSpacing/>
              <w:jc w:val="both"/>
              <w:rPr>
                <w:color w:val="000000"/>
                <w:sz w:val="22"/>
                <w:szCs w:val="22"/>
                <w:lang w:eastAsia="x-none"/>
              </w:rPr>
            </w:pPr>
            <w:r w:rsidRPr="00766AFC">
              <w:rPr>
                <w:color w:val="000000"/>
                <w:sz w:val="22"/>
                <w:szCs w:val="22"/>
              </w:rPr>
              <w:t xml:space="preserve">1) </w:t>
            </w:r>
            <w:proofErr w:type="gramStart"/>
            <w:r w:rsidRPr="00766AFC">
              <w:rPr>
                <w:color w:val="000000"/>
                <w:sz w:val="22"/>
                <w:szCs w:val="22"/>
              </w:rPr>
              <w:t>С</w:t>
            </w:r>
            <w:proofErr w:type="gramEnd"/>
            <w:r w:rsidRPr="00766AFC">
              <w:rPr>
                <w:color w:val="000000"/>
                <w:sz w:val="22"/>
                <w:szCs w:val="22"/>
              </w:rPr>
              <w:t xml:space="preserve"> даты заключения </w:t>
            </w:r>
            <w:r>
              <w:rPr>
                <w:color w:val="000000"/>
                <w:sz w:val="22"/>
                <w:szCs w:val="22"/>
              </w:rPr>
              <w:t>Договора</w:t>
            </w:r>
            <w:r w:rsidRPr="00766AFC">
              <w:rPr>
                <w:color w:val="000000"/>
                <w:sz w:val="22"/>
                <w:szCs w:val="22"/>
              </w:rPr>
              <w:t xml:space="preserve"> по «26» апреля 2022 г. действует Специальная (льготная) процентная ставка в размере 11 (одиннадцать) процентов</w:t>
            </w:r>
            <w:r w:rsidRPr="00766AFC">
              <w:rPr>
                <w:color w:val="000000"/>
                <w:sz w:val="22"/>
                <w:szCs w:val="22"/>
                <w:lang w:eastAsia="x-none"/>
              </w:rPr>
              <w:t>;</w:t>
            </w:r>
          </w:p>
          <w:p w:rsidR="006C23A2" w:rsidRPr="00766AFC" w:rsidRDefault="006C23A2" w:rsidP="00687C43">
            <w:pPr>
              <w:contextualSpacing/>
              <w:jc w:val="both"/>
              <w:rPr>
                <w:color w:val="000000"/>
                <w:sz w:val="22"/>
                <w:szCs w:val="22"/>
              </w:rPr>
            </w:pPr>
            <w:r w:rsidRPr="00766AFC">
              <w:rPr>
                <w:color w:val="000000"/>
                <w:sz w:val="22"/>
                <w:szCs w:val="22"/>
                <w:lang w:eastAsia="x-none"/>
              </w:rPr>
              <w:t>2) С «27» апреля 2022 г.</w:t>
            </w:r>
            <w:r w:rsidRPr="00766AFC">
              <w:rPr>
                <w:i/>
                <w:color w:val="000000"/>
                <w:sz w:val="22"/>
                <w:szCs w:val="22"/>
              </w:rPr>
              <w:t xml:space="preserve"> </w:t>
            </w:r>
            <w:r w:rsidRPr="00766AFC">
              <w:rPr>
                <w:color w:val="000000"/>
                <w:sz w:val="22"/>
                <w:szCs w:val="22"/>
                <w:lang w:eastAsia="x-none"/>
              </w:rPr>
              <w:t>и в течение Периода субсидирования</w:t>
            </w:r>
            <w:r w:rsidRPr="00766AFC">
              <w:rPr>
                <w:color w:val="000000"/>
                <w:sz w:val="22"/>
                <w:szCs w:val="22"/>
              </w:rPr>
              <w:t xml:space="preserve"> действует Специальная (льготная) процентная ставка в размере 9,5%</w:t>
            </w:r>
            <w:r w:rsidRPr="00766AFC">
              <w:rPr>
                <w:color w:val="000000"/>
                <w:sz w:val="22"/>
                <w:szCs w:val="22"/>
                <w:lang w:eastAsia="x-none"/>
              </w:rPr>
              <w:t xml:space="preserve"> (Девять целых пять десятых) процентов.</w:t>
            </w:r>
          </w:p>
        </w:tc>
      </w:tr>
      <w:tr w:rsidR="006C23A2" w:rsidRPr="00766AFC" w:rsidTr="00687C43">
        <w:tc>
          <w:tcPr>
            <w:tcW w:w="9464" w:type="dxa"/>
            <w:gridSpan w:val="3"/>
            <w:shd w:val="clear" w:color="auto" w:fill="auto"/>
          </w:tcPr>
          <w:p w:rsidR="006C23A2" w:rsidRPr="00766AFC" w:rsidRDefault="006C23A2" w:rsidP="00687C43">
            <w:pPr>
              <w:tabs>
                <w:tab w:val="left" w:pos="1168"/>
              </w:tabs>
              <w:contextualSpacing/>
              <w:jc w:val="both"/>
              <w:rPr>
                <w:sz w:val="22"/>
                <w:szCs w:val="22"/>
              </w:rPr>
            </w:pPr>
            <w:r w:rsidRPr="00766AFC">
              <w:rPr>
                <w:sz w:val="22"/>
                <w:szCs w:val="22"/>
                <w:lang w:eastAsia="x-none"/>
              </w:rPr>
              <w:t>Специальная (льготная) процентная ставка за пользование Кредитом (</w:t>
            </w:r>
            <w:proofErr w:type="spellStart"/>
            <w:r w:rsidRPr="00766AFC">
              <w:rPr>
                <w:sz w:val="22"/>
                <w:szCs w:val="22"/>
                <w:lang w:eastAsia="x-none"/>
              </w:rPr>
              <w:t>ами</w:t>
            </w:r>
            <w:proofErr w:type="spellEnd"/>
            <w:r w:rsidRPr="00766AFC">
              <w:rPr>
                <w:sz w:val="22"/>
                <w:szCs w:val="22"/>
                <w:lang w:eastAsia="x-none"/>
              </w:rPr>
              <w:t xml:space="preserve">) применяется в течение Периода субсидирования, если иное не предусмотрено в </w:t>
            </w:r>
            <w:r>
              <w:rPr>
                <w:sz w:val="22"/>
                <w:szCs w:val="22"/>
                <w:lang w:eastAsia="x-none"/>
              </w:rPr>
              <w:t>Договоре</w:t>
            </w:r>
            <w:r w:rsidRPr="00766AFC">
              <w:rPr>
                <w:sz w:val="22"/>
                <w:szCs w:val="22"/>
                <w:lang w:eastAsia="x-none"/>
              </w:rPr>
              <w:t>.</w:t>
            </w:r>
          </w:p>
          <w:p w:rsidR="006C23A2" w:rsidRPr="00766AFC" w:rsidRDefault="006C23A2" w:rsidP="00687C43">
            <w:pPr>
              <w:contextualSpacing/>
              <w:jc w:val="both"/>
              <w:rPr>
                <w:sz w:val="22"/>
                <w:szCs w:val="22"/>
                <w:lang w:eastAsia="x-none"/>
              </w:rPr>
            </w:pPr>
            <w:r w:rsidRPr="00766AFC">
              <w:rPr>
                <w:sz w:val="22"/>
                <w:szCs w:val="22"/>
                <w:lang w:eastAsia="x-none"/>
              </w:rPr>
              <w:t>В случае если в течение Периода субсидирования наступили Основания для прекращения Программы субсидирования, ЗАЕМЩИК утрачивает право на применение Специальной (льготной) процентной ставки с 1 (Первого) числа месяца, в котором БАНК направил ЗАЕМЩИКУ уведомление о наступлении Основания для прекращения Программы субсидирования.</w:t>
            </w:r>
          </w:p>
          <w:p w:rsidR="006C23A2" w:rsidRPr="00766AFC" w:rsidRDefault="006C23A2" w:rsidP="00687C43">
            <w:pPr>
              <w:contextualSpacing/>
              <w:jc w:val="both"/>
              <w:rPr>
                <w:sz w:val="22"/>
                <w:szCs w:val="22"/>
                <w:lang w:eastAsia="x-none"/>
              </w:rPr>
            </w:pPr>
            <w:r w:rsidRPr="00766AFC">
              <w:rPr>
                <w:sz w:val="22"/>
                <w:szCs w:val="22"/>
                <w:lang w:eastAsia="x-none"/>
              </w:rPr>
              <w:t>При этом Специальная (льготная) процентная ставка за пользование Кредитом (</w:t>
            </w:r>
            <w:proofErr w:type="spellStart"/>
            <w:r w:rsidRPr="00766AFC">
              <w:rPr>
                <w:sz w:val="22"/>
                <w:szCs w:val="22"/>
                <w:lang w:eastAsia="x-none"/>
              </w:rPr>
              <w:t>ами</w:t>
            </w:r>
            <w:proofErr w:type="spellEnd"/>
            <w:r w:rsidRPr="00766AFC">
              <w:rPr>
                <w:sz w:val="22"/>
                <w:szCs w:val="22"/>
                <w:lang w:eastAsia="x-none"/>
              </w:rPr>
              <w:t>) также применяется при расчете Базовой процентной ставки за пользование Кредитом (% годовых)</w:t>
            </w:r>
          </w:p>
        </w:tc>
      </w:tr>
      <w:tr w:rsidR="006C23A2" w:rsidRPr="00766AFC" w:rsidTr="00687C43">
        <w:tc>
          <w:tcPr>
            <w:tcW w:w="3653" w:type="dxa"/>
            <w:shd w:val="clear" w:color="auto" w:fill="F2F2F2"/>
          </w:tcPr>
          <w:p w:rsidR="006C23A2" w:rsidRPr="00766AFC" w:rsidRDefault="006C23A2" w:rsidP="00687C43">
            <w:pPr>
              <w:widowControl w:val="0"/>
              <w:suppressAutoHyphens/>
              <w:contextualSpacing/>
              <w:rPr>
                <w:color w:val="000000"/>
                <w:sz w:val="22"/>
                <w:szCs w:val="22"/>
                <w:lang w:val="x-none"/>
              </w:rPr>
            </w:pPr>
            <w:r w:rsidRPr="00766AFC">
              <w:rPr>
                <w:bCs/>
                <w:color w:val="000000"/>
                <w:sz w:val="22"/>
                <w:szCs w:val="22"/>
              </w:rPr>
              <w:t xml:space="preserve">Изменение Специальной </w:t>
            </w:r>
            <w:r w:rsidRPr="00766AFC">
              <w:rPr>
                <w:sz w:val="22"/>
                <w:szCs w:val="22"/>
              </w:rPr>
              <w:t>(льготной) процентной ставки за пользование Кредитами (% годовых) на Период Субсидирования</w:t>
            </w:r>
            <w:r w:rsidRPr="00766AFC">
              <w:rPr>
                <w:bCs/>
                <w:sz w:val="22"/>
                <w:szCs w:val="22"/>
              </w:rPr>
              <w:t xml:space="preserve"> в одностороннем порядке, в случае изменения условий Программы субсидирования </w:t>
            </w:r>
          </w:p>
          <w:p w:rsidR="006C23A2" w:rsidRPr="00766AFC" w:rsidRDefault="006C23A2" w:rsidP="00687C43">
            <w:pPr>
              <w:contextualSpacing/>
              <w:rPr>
                <w:sz w:val="22"/>
                <w:szCs w:val="22"/>
              </w:rPr>
            </w:pPr>
          </w:p>
        </w:tc>
        <w:tc>
          <w:tcPr>
            <w:tcW w:w="5811" w:type="dxa"/>
            <w:gridSpan w:val="2"/>
            <w:shd w:val="clear" w:color="auto" w:fill="auto"/>
          </w:tcPr>
          <w:p w:rsidR="006C23A2" w:rsidRPr="00766AFC" w:rsidRDefault="006C23A2" w:rsidP="00687C43">
            <w:pPr>
              <w:pStyle w:val="af1"/>
              <w:contextualSpacing/>
              <w:jc w:val="both"/>
              <w:rPr>
                <w:sz w:val="22"/>
                <w:szCs w:val="22"/>
              </w:rPr>
            </w:pPr>
            <w:r w:rsidRPr="00766AFC">
              <w:rPr>
                <w:bCs/>
                <w:sz w:val="22"/>
                <w:szCs w:val="22"/>
              </w:rPr>
              <w:t xml:space="preserve">В случае если в соответствии с условиями Программы субсидирования размер </w:t>
            </w:r>
            <w:r w:rsidRPr="00766AFC">
              <w:rPr>
                <w:bCs/>
                <w:color w:val="000000"/>
                <w:sz w:val="22"/>
                <w:szCs w:val="22"/>
              </w:rPr>
              <w:t xml:space="preserve">Специальной </w:t>
            </w:r>
            <w:r w:rsidRPr="00766AFC">
              <w:rPr>
                <w:sz w:val="22"/>
                <w:szCs w:val="22"/>
              </w:rPr>
              <w:t xml:space="preserve">(льготной) </w:t>
            </w:r>
            <w:r w:rsidRPr="00766AFC">
              <w:rPr>
                <w:bCs/>
                <w:sz w:val="22"/>
                <w:szCs w:val="22"/>
              </w:rPr>
              <w:t>процентной ставки за пользование Кредитом(</w:t>
            </w:r>
            <w:proofErr w:type="spellStart"/>
            <w:r w:rsidRPr="00766AFC">
              <w:rPr>
                <w:bCs/>
                <w:sz w:val="22"/>
                <w:szCs w:val="22"/>
              </w:rPr>
              <w:t>ами</w:t>
            </w:r>
            <w:proofErr w:type="spellEnd"/>
            <w:r w:rsidRPr="00766AFC">
              <w:rPr>
                <w:bCs/>
                <w:sz w:val="22"/>
                <w:szCs w:val="22"/>
              </w:rPr>
              <w:t xml:space="preserve">) может быть изменен </w:t>
            </w:r>
            <w:proofErr w:type="spellStart"/>
            <w:r w:rsidRPr="00766AFC">
              <w:rPr>
                <w:sz w:val="22"/>
                <w:szCs w:val="22"/>
              </w:rPr>
              <w:t>Минпромторг</w:t>
            </w:r>
            <w:proofErr w:type="spellEnd"/>
            <w:r w:rsidRPr="00766AFC">
              <w:rPr>
                <w:sz w:val="22"/>
                <w:szCs w:val="22"/>
              </w:rPr>
              <w:t xml:space="preserve"> России в одностороннем порядке и/или такое право одностороннего изменения </w:t>
            </w:r>
            <w:r w:rsidRPr="00766AFC">
              <w:rPr>
                <w:bCs/>
                <w:color w:val="000000"/>
                <w:sz w:val="22"/>
                <w:szCs w:val="22"/>
              </w:rPr>
              <w:t xml:space="preserve">Специальной </w:t>
            </w:r>
            <w:r w:rsidRPr="00766AFC">
              <w:rPr>
                <w:sz w:val="22"/>
                <w:szCs w:val="22"/>
              </w:rPr>
              <w:t xml:space="preserve">(льготной) </w:t>
            </w:r>
            <w:r w:rsidRPr="00766AFC">
              <w:rPr>
                <w:bCs/>
                <w:sz w:val="22"/>
                <w:szCs w:val="22"/>
              </w:rPr>
              <w:t>процентной ставки</w:t>
            </w:r>
            <w:r w:rsidRPr="00766AFC">
              <w:rPr>
                <w:sz w:val="22"/>
                <w:szCs w:val="22"/>
              </w:rPr>
              <w:t xml:space="preserve"> предоставлено БАНКУ, то </w:t>
            </w:r>
            <w:r w:rsidRPr="00766AFC">
              <w:rPr>
                <w:color w:val="000000"/>
                <w:sz w:val="22"/>
                <w:szCs w:val="22"/>
              </w:rPr>
              <w:t xml:space="preserve">БАНК имеет право в одностороннем порядке изменить размер </w:t>
            </w:r>
            <w:r w:rsidRPr="00766AFC">
              <w:rPr>
                <w:bCs/>
                <w:color w:val="000000"/>
                <w:sz w:val="22"/>
                <w:szCs w:val="22"/>
              </w:rPr>
              <w:t xml:space="preserve">Специальной </w:t>
            </w:r>
            <w:r w:rsidRPr="00766AFC">
              <w:rPr>
                <w:sz w:val="22"/>
                <w:szCs w:val="22"/>
              </w:rPr>
              <w:t>(льготной) процентной ставки за пользование Кредитами (% годовых) на Период Субсидирования</w:t>
            </w:r>
            <w:r w:rsidRPr="00766AFC">
              <w:rPr>
                <w:bCs/>
                <w:sz w:val="22"/>
                <w:szCs w:val="22"/>
              </w:rPr>
              <w:t xml:space="preserve">, направив соответствующее уведомление ЗАЕМЩИКУ с указанием, в том числе, размера </w:t>
            </w:r>
            <w:r w:rsidRPr="00766AFC">
              <w:rPr>
                <w:bCs/>
                <w:color w:val="000000"/>
                <w:sz w:val="22"/>
                <w:szCs w:val="22"/>
              </w:rPr>
              <w:t xml:space="preserve">Специальной </w:t>
            </w:r>
            <w:r w:rsidRPr="00766AFC">
              <w:rPr>
                <w:sz w:val="22"/>
                <w:szCs w:val="22"/>
              </w:rPr>
              <w:t>(льготной) процентной ставки</w:t>
            </w:r>
            <w:r w:rsidRPr="00766AFC">
              <w:rPr>
                <w:bCs/>
                <w:color w:val="000000"/>
                <w:sz w:val="22"/>
                <w:szCs w:val="22"/>
              </w:rPr>
              <w:t>, периода ее начисления  и оплаты</w:t>
            </w:r>
          </w:p>
        </w:tc>
      </w:tr>
      <w:tr w:rsidR="006C23A2" w:rsidRPr="00766AFC" w:rsidTr="00687C43">
        <w:tc>
          <w:tcPr>
            <w:tcW w:w="3653" w:type="dxa"/>
            <w:shd w:val="clear" w:color="auto" w:fill="F2F2F2"/>
          </w:tcPr>
          <w:p w:rsidR="006C23A2" w:rsidRPr="00766AFC" w:rsidRDefault="006C23A2" w:rsidP="00687C43">
            <w:pPr>
              <w:contextualSpacing/>
              <w:rPr>
                <w:sz w:val="22"/>
                <w:szCs w:val="22"/>
              </w:rPr>
            </w:pPr>
            <w:r w:rsidRPr="00766AFC">
              <w:rPr>
                <w:sz w:val="22"/>
                <w:szCs w:val="22"/>
              </w:rPr>
              <w:t>Базовая процентная ставка  за пользование Кредитами (% годовых)</w:t>
            </w:r>
          </w:p>
        </w:tc>
        <w:tc>
          <w:tcPr>
            <w:tcW w:w="5811" w:type="dxa"/>
            <w:gridSpan w:val="2"/>
            <w:shd w:val="clear" w:color="auto" w:fill="auto"/>
          </w:tcPr>
          <w:p w:rsidR="006C23A2" w:rsidRPr="00766AFC" w:rsidRDefault="006C23A2" w:rsidP="00687C43">
            <w:pPr>
              <w:contextualSpacing/>
              <w:jc w:val="both"/>
              <w:rPr>
                <w:color w:val="000000"/>
                <w:sz w:val="22"/>
                <w:szCs w:val="22"/>
                <w:lang w:eastAsia="x-none"/>
              </w:rPr>
            </w:pPr>
            <w:r w:rsidRPr="00766AFC">
              <w:rPr>
                <w:color w:val="000000"/>
                <w:sz w:val="22"/>
                <w:szCs w:val="22"/>
              </w:rPr>
              <w:t xml:space="preserve">С даты заключения </w:t>
            </w:r>
            <w:r>
              <w:rPr>
                <w:color w:val="000000"/>
                <w:sz w:val="22"/>
                <w:szCs w:val="22"/>
              </w:rPr>
              <w:t>Договора</w:t>
            </w:r>
            <w:r w:rsidRPr="00766AFC">
              <w:rPr>
                <w:color w:val="000000"/>
                <w:sz w:val="22"/>
                <w:szCs w:val="22"/>
              </w:rPr>
              <w:t xml:space="preserve"> по «26» апреля 2022 г. Базовая процентная ставка устанавливается в размере 23 (двадцать три) процента</w:t>
            </w:r>
            <w:r w:rsidRPr="00766AFC">
              <w:rPr>
                <w:color w:val="000000"/>
                <w:sz w:val="22"/>
                <w:szCs w:val="22"/>
                <w:lang w:eastAsia="x-none"/>
              </w:rPr>
              <w:t>;</w:t>
            </w:r>
          </w:p>
          <w:p w:rsidR="006C23A2" w:rsidRPr="00766AFC" w:rsidRDefault="006C23A2" w:rsidP="00687C43">
            <w:pPr>
              <w:contextualSpacing/>
              <w:jc w:val="both"/>
              <w:rPr>
                <w:bCs/>
                <w:sz w:val="22"/>
                <w:szCs w:val="22"/>
              </w:rPr>
            </w:pPr>
            <w:r w:rsidRPr="00766AFC">
              <w:rPr>
                <w:color w:val="000000"/>
                <w:sz w:val="22"/>
                <w:szCs w:val="22"/>
                <w:lang w:eastAsia="x-none"/>
              </w:rPr>
              <w:t>С «27» апреля 2022 г.</w:t>
            </w:r>
            <w:r w:rsidRPr="00766AFC">
              <w:rPr>
                <w:i/>
                <w:color w:val="000000"/>
                <w:sz w:val="22"/>
                <w:szCs w:val="22"/>
                <w:lang w:eastAsia="x-none"/>
              </w:rPr>
              <w:t xml:space="preserve"> -</w:t>
            </w:r>
            <w:r w:rsidRPr="00766AFC">
              <w:rPr>
                <w:i/>
                <w:color w:val="000000"/>
                <w:sz w:val="22"/>
                <w:szCs w:val="22"/>
              </w:rPr>
              <w:t xml:space="preserve"> </w:t>
            </w:r>
            <w:r w:rsidRPr="00766AFC">
              <w:rPr>
                <w:bCs/>
                <w:sz w:val="22"/>
                <w:szCs w:val="22"/>
              </w:rPr>
              <w:t>Базовая процентная ставка за пользование Кредитом рассчитывается по следующей формуле:</w:t>
            </w:r>
          </w:p>
          <w:p w:rsidR="006C23A2" w:rsidRPr="00766AFC" w:rsidRDefault="006C23A2" w:rsidP="00687C43">
            <w:pPr>
              <w:pStyle w:val="af1"/>
              <w:contextualSpacing/>
              <w:jc w:val="both"/>
              <w:rPr>
                <w:bCs/>
                <w:sz w:val="22"/>
                <w:szCs w:val="22"/>
              </w:rPr>
            </w:pPr>
            <w:r w:rsidRPr="00766AFC">
              <w:rPr>
                <w:bCs/>
                <w:sz w:val="22"/>
                <w:szCs w:val="22"/>
              </w:rPr>
              <w:t>Процентная ставка = </w:t>
            </w:r>
            <w:r w:rsidRPr="00766AFC">
              <w:rPr>
                <w:sz w:val="22"/>
                <w:szCs w:val="22"/>
                <w:lang w:eastAsia="x-none"/>
              </w:rPr>
              <w:t xml:space="preserve">Специальная (льготная) процентная ставка, указанная в п. 2) раздела «Специальная (льготная) процентная ставка за пользование Кредитами (% годовых) на Период Субсидирования» пункта 1 </w:t>
            </w:r>
            <w:r>
              <w:rPr>
                <w:sz w:val="22"/>
                <w:szCs w:val="22"/>
                <w:lang w:eastAsia="x-none"/>
              </w:rPr>
              <w:t>Договора</w:t>
            </w:r>
            <w:r w:rsidRPr="00766AFC">
              <w:rPr>
                <w:sz w:val="22"/>
                <w:szCs w:val="22"/>
                <w:lang w:eastAsia="x-none"/>
              </w:rPr>
              <w:t xml:space="preserve"> + </w:t>
            </w:r>
            <w:r w:rsidRPr="00766AFC">
              <w:rPr>
                <w:bCs/>
                <w:sz w:val="22"/>
                <w:szCs w:val="22"/>
              </w:rPr>
              <w:t>3 (три) процента годовых + переменная часть - фиксированная часть</w:t>
            </w:r>
          </w:p>
          <w:p w:rsidR="006C23A2" w:rsidRPr="00766AFC" w:rsidRDefault="006C23A2" w:rsidP="00687C43">
            <w:pPr>
              <w:pStyle w:val="af1"/>
              <w:contextualSpacing/>
              <w:jc w:val="both"/>
              <w:rPr>
                <w:bCs/>
                <w:color w:val="000000"/>
                <w:sz w:val="22"/>
                <w:szCs w:val="22"/>
              </w:rPr>
            </w:pPr>
            <w:r w:rsidRPr="00766AFC">
              <w:rPr>
                <w:bCs/>
                <w:color w:val="000000"/>
                <w:sz w:val="22"/>
                <w:szCs w:val="22"/>
              </w:rPr>
              <w:t>Значения, составляющие формулу, и порядок их определения представлены в настоящей Таблице</w:t>
            </w:r>
          </w:p>
        </w:tc>
      </w:tr>
      <w:tr w:rsidR="006C23A2" w:rsidRPr="00766AFC" w:rsidTr="00687C43">
        <w:tc>
          <w:tcPr>
            <w:tcW w:w="3653" w:type="dxa"/>
            <w:shd w:val="clear" w:color="auto" w:fill="F2F2F2"/>
          </w:tcPr>
          <w:p w:rsidR="006C23A2" w:rsidRPr="00766AFC" w:rsidRDefault="006C23A2" w:rsidP="00687C43">
            <w:pPr>
              <w:contextualSpacing/>
              <w:rPr>
                <w:color w:val="000000"/>
                <w:sz w:val="22"/>
                <w:szCs w:val="22"/>
              </w:rPr>
            </w:pPr>
            <w:r w:rsidRPr="00766AFC">
              <w:rPr>
                <w:color w:val="000000"/>
                <w:sz w:val="22"/>
                <w:szCs w:val="22"/>
              </w:rPr>
              <w:t xml:space="preserve">Фиксированная часть Базовой процентной ставки за пользование Кредитом </w:t>
            </w:r>
          </w:p>
          <w:p w:rsidR="006C23A2" w:rsidRPr="00766AFC" w:rsidRDefault="006C23A2" w:rsidP="00687C43">
            <w:pPr>
              <w:contextualSpacing/>
              <w:rPr>
                <w:sz w:val="22"/>
                <w:szCs w:val="22"/>
              </w:rPr>
            </w:pPr>
            <w:r w:rsidRPr="00766AFC">
              <w:rPr>
                <w:color w:val="000000"/>
                <w:sz w:val="22"/>
                <w:szCs w:val="22"/>
              </w:rPr>
              <w:t>(% годовых)</w:t>
            </w:r>
          </w:p>
        </w:tc>
        <w:tc>
          <w:tcPr>
            <w:tcW w:w="5811" w:type="dxa"/>
            <w:gridSpan w:val="2"/>
            <w:shd w:val="clear" w:color="auto" w:fill="auto"/>
          </w:tcPr>
          <w:p w:rsidR="006C23A2" w:rsidRPr="00766AFC" w:rsidRDefault="006C23A2" w:rsidP="00687C43">
            <w:pPr>
              <w:contextualSpacing/>
              <w:rPr>
                <w:i/>
                <w:color w:val="000000"/>
                <w:sz w:val="22"/>
                <w:szCs w:val="22"/>
              </w:rPr>
            </w:pPr>
            <w:r w:rsidRPr="00766AFC">
              <w:rPr>
                <w:color w:val="000000"/>
                <w:sz w:val="22"/>
                <w:szCs w:val="22"/>
              </w:rPr>
              <w:t>11 (одиннадцать) процентов</w:t>
            </w:r>
          </w:p>
          <w:p w:rsidR="006C23A2" w:rsidRPr="00766AFC" w:rsidRDefault="006C23A2" w:rsidP="00687C43">
            <w:pPr>
              <w:ind w:firstLine="709"/>
              <w:contextualSpacing/>
              <w:rPr>
                <w:color w:val="000000"/>
                <w:sz w:val="22"/>
                <w:szCs w:val="22"/>
              </w:rPr>
            </w:pPr>
          </w:p>
        </w:tc>
      </w:tr>
      <w:tr w:rsidR="006C23A2" w:rsidRPr="00766AFC" w:rsidTr="00687C43">
        <w:tc>
          <w:tcPr>
            <w:tcW w:w="3653" w:type="dxa"/>
            <w:shd w:val="clear" w:color="auto" w:fill="F2F2F2"/>
          </w:tcPr>
          <w:p w:rsidR="006C23A2" w:rsidRPr="00766AFC" w:rsidRDefault="006C23A2" w:rsidP="00687C43">
            <w:pPr>
              <w:contextualSpacing/>
              <w:rPr>
                <w:sz w:val="22"/>
                <w:szCs w:val="22"/>
              </w:rPr>
            </w:pPr>
            <w:r w:rsidRPr="00766AFC">
              <w:rPr>
                <w:color w:val="000000"/>
                <w:sz w:val="22"/>
                <w:szCs w:val="22"/>
              </w:rPr>
              <w:lastRenderedPageBreak/>
              <w:t>Переменная часть Базовой процентной ставки за пользование Кредитом (% годовых)</w:t>
            </w:r>
          </w:p>
        </w:tc>
        <w:tc>
          <w:tcPr>
            <w:tcW w:w="5811" w:type="dxa"/>
            <w:gridSpan w:val="2"/>
            <w:shd w:val="clear" w:color="auto" w:fill="auto"/>
          </w:tcPr>
          <w:p w:rsidR="006C23A2" w:rsidRPr="00766AFC" w:rsidRDefault="006C23A2" w:rsidP="00687C43">
            <w:pPr>
              <w:contextualSpacing/>
              <w:jc w:val="both"/>
              <w:rPr>
                <w:i/>
                <w:color w:val="000000"/>
                <w:sz w:val="22"/>
                <w:szCs w:val="22"/>
                <w:lang w:eastAsia="x-none"/>
              </w:rPr>
            </w:pPr>
            <w:r w:rsidRPr="00766AFC">
              <w:rPr>
                <w:color w:val="000000"/>
                <w:sz w:val="22"/>
                <w:szCs w:val="22"/>
                <w:lang w:eastAsia="x-none"/>
              </w:rPr>
              <w:t xml:space="preserve">ключевая ставка Банка России на дату заключения Дополнительного соглашения №1 от «27» апреля 2022 г. к </w:t>
            </w:r>
            <w:r>
              <w:rPr>
                <w:color w:val="000000"/>
                <w:sz w:val="22"/>
                <w:szCs w:val="22"/>
                <w:lang w:eastAsia="x-none"/>
              </w:rPr>
              <w:t>Договору</w:t>
            </w:r>
            <w:r w:rsidRPr="00766AFC">
              <w:rPr>
                <w:color w:val="000000"/>
                <w:sz w:val="22"/>
                <w:szCs w:val="22"/>
                <w:lang w:eastAsia="x-none"/>
              </w:rPr>
              <w:t xml:space="preserve"> (далее – Соглашение)</w:t>
            </w:r>
          </w:p>
          <w:p w:rsidR="006C23A2" w:rsidRPr="00766AFC" w:rsidRDefault="006C23A2" w:rsidP="00687C43">
            <w:pPr>
              <w:ind w:firstLine="594"/>
              <w:contextualSpacing/>
              <w:jc w:val="both"/>
              <w:rPr>
                <w:color w:val="000000"/>
                <w:sz w:val="22"/>
                <w:szCs w:val="22"/>
              </w:rPr>
            </w:pPr>
            <w:r w:rsidRPr="00766AFC">
              <w:rPr>
                <w:sz w:val="22"/>
                <w:szCs w:val="22"/>
              </w:rPr>
              <w:t>Размер ключевой ставки Банка России фиксируется на дату заключения Соглашения, в дальнейшем пересмотр ключевой</w:t>
            </w:r>
            <w:r w:rsidRPr="00766AFC">
              <w:rPr>
                <w:color w:val="000000"/>
                <w:sz w:val="22"/>
                <w:szCs w:val="22"/>
              </w:rPr>
              <w:t xml:space="preserve"> ставки Банка России в связи с ее изменением Банком России не осуществляется</w:t>
            </w:r>
            <w:r w:rsidRPr="00766AFC" w:rsidDel="003C627F">
              <w:rPr>
                <w:color w:val="000000"/>
                <w:sz w:val="22"/>
                <w:szCs w:val="22"/>
                <w:lang w:eastAsia="x-none"/>
              </w:rPr>
              <w:t xml:space="preserve"> </w:t>
            </w:r>
          </w:p>
        </w:tc>
      </w:tr>
      <w:tr w:rsidR="006C23A2" w:rsidRPr="00766AFC" w:rsidTr="00687C43">
        <w:tc>
          <w:tcPr>
            <w:tcW w:w="9464" w:type="dxa"/>
            <w:gridSpan w:val="3"/>
            <w:shd w:val="clear" w:color="auto" w:fill="auto"/>
          </w:tcPr>
          <w:p w:rsidR="006C23A2" w:rsidRPr="00766AFC" w:rsidRDefault="006C23A2" w:rsidP="00687C43">
            <w:pPr>
              <w:ind w:firstLine="742"/>
              <w:contextualSpacing/>
              <w:jc w:val="both"/>
              <w:rPr>
                <w:sz w:val="22"/>
                <w:szCs w:val="22"/>
                <w:lang w:eastAsia="x-none"/>
              </w:rPr>
            </w:pPr>
            <w:r w:rsidRPr="00766AFC">
              <w:rPr>
                <w:sz w:val="22"/>
                <w:szCs w:val="22"/>
                <w:lang w:eastAsia="x-none"/>
              </w:rPr>
              <w:t>Базовая процентная ставка за пользование Кредитом (</w:t>
            </w:r>
            <w:proofErr w:type="spellStart"/>
            <w:r w:rsidRPr="00766AFC">
              <w:rPr>
                <w:sz w:val="22"/>
                <w:szCs w:val="22"/>
                <w:lang w:eastAsia="x-none"/>
              </w:rPr>
              <w:t>ами</w:t>
            </w:r>
            <w:proofErr w:type="spellEnd"/>
            <w:r w:rsidRPr="00766AFC">
              <w:rPr>
                <w:sz w:val="22"/>
                <w:szCs w:val="22"/>
                <w:lang w:eastAsia="x-none"/>
              </w:rPr>
              <w:t xml:space="preserve">) действует с даты, следующей за датой </w:t>
            </w:r>
            <w:r w:rsidRPr="00766AFC">
              <w:rPr>
                <w:sz w:val="22"/>
                <w:szCs w:val="22"/>
              </w:rPr>
              <w:t>окончания Периода субсидирования</w:t>
            </w:r>
            <w:r w:rsidRPr="00766AFC">
              <w:rPr>
                <w:sz w:val="22"/>
                <w:szCs w:val="22"/>
                <w:lang w:eastAsia="x-none"/>
              </w:rPr>
              <w:t>.</w:t>
            </w:r>
          </w:p>
          <w:p w:rsidR="006C23A2" w:rsidRPr="00766AFC" w:rsidRDefault="006C23A2" w:rsidP="00687C43">
            <w:pPr>
              <w:ind w:firstLine="742"/>
              <w:contextualSpacing/>
              <w:jc w:val="both"/>
              <w:rPr>
                <w:color w:val="000000"/>
                <w:sz w:val="22"/>
                <w:szCs w:val="22"/>
                <w:lang w:eastAsia="x-none"/>
              </w:rPr>
            </w:pPr>
            <w:r w:rsidRPr="00766AFC">
              <w:rPr>
                <w:sz w:val="22"/>
                <w:szCs w:val="22"/>
                <w:lang w:eastAsia="x-none"/>
              </w:rPr>
              <w:t>Также Базовая процентная ставка за пользование Кредитом (</w:t>
            </w:r>
            <w:proofErr w:type="spellStart"/>
            <w:r w:rsidRPr="00766AFC">
              <w:rPr>
                <w:sz w:val="22"/>
                <w:szCs w:val="22"/>
                <w:lang w:eastAsia="x-none"/>
              </w:rPr>
              <w:t>ами</w:t>
            </w:r>
            <w:proofErr w:type="spellEnd"/>
            <w:r w:rsidRPr="00766AFC">
              <w:rPr>
                <w:sz w:val="22"/>
                <w:szCs w:val="22"/>
                <w:lang w:eastAsia="x-none"/>
              </w:rPr>
              <w:t>) применяется при расчете имущественных потерь БАНКА, определенных в п. 2.3.12 Кредитного Договора</w:t>
            </w:r>
          </w:p>
        </w:tc>
      </w:tr>
      <w:tr w:rsidR="006C23A2" w:rsidRPr="00085087" w:rsidTr="00687C43">
        <w:tc>
          <w:tcPr>
            <w:tcW w:w="4944" w:type="dxa"/>
            <w:gridSpan w:val="2"/>
            <w:shd w:val="clear" w:color="auto" w:fill="auto"/>
          </w:tcPr>
          <w:p w:rsidR="006C23A2" w:rsidRPr="00356BA5" w:rsidRDefault="006C23A2" w:rsidP="00687C43">
            <w:pPr>
              <w:ind w:firstLine="742"/>
              <w:contextualSpacing/>
              <w:jc w:val="both"/>
              <w:rPr>
                <w:i/>
                <w:sz w:val="22"/>
                <w:szCs w:val="22"/>
                <w:lang w:eastAsia="x-none"/>
              </w:rPr>
            </w:pPr>
            <w:r w:rsidRPr="00356BA5">
              <w:rPr>
                <w:b/>
                <w:sz w:val="22"/>
                <w:szCs w:val="22"/>
                <w:lang w:eastAsia="x-none"/>
              </w:rPr>
              <w:t>Изменение Базовой процентной ставки за пользование Кредитом в одностороннем порядке в случае изменения ключевой ставки, установленной Банком России</w:t>
            </w:r>
          </w:p>
        </w:tc>
        <w:tc>
          <w:tcPr>
            <w:tcW w:w="4520" w:type="dxa"/>
            <w:shd w:val="clear" w:color="auto" w:fill="auto"/>
          </w:tcPr>
          <w:p w:rsidR="006C23A2" w:rsidRPr="00356BA5" w:rsidRDefault="006C23A2" w:rsidP="00687C43">
            <w:pPr>
              <w:contextualSpacing/>
              <w:jc w:val="both"/>
              <w:rPr>
                <w:sz w:val="22"/>
                <w:szCs w:val="22"/>
                <w:lang w:eastAsia="x-none"/>
              </w:rPr>
            </w:pPr>
            <w:r w:rsidRPr="00356BA5">
              <w:rPr>
                <w:sz w:val="22"/>
                <w:szCs w:val="22"/>
                <w:lang w:eastAsia="x-none"/>
              </w:rPr>
              <w:t xml:space="preserve">Базовая Процентная ставка за пользование Кредитом может быть изменена БАНКОМ в одностороннем внесудебном порядке в случае изменения </w:t>
            </w:r>
          </w:p>
          <w:p w:rsidR="006C23A2" w:rsidRPr="00356BA5" w:rsidRDefault="006C23A2" w:rsidP="00687C43">
            <w:pPr>
              <w:contextualSpacing/>
              <w:jc w:val="both"/>
              <w:rPr>
                <w:sz w:val="22"/>
                <w:szCs w:val="22"/>
                <w:lang w:eastAsia="x-none"/>
              </w:rPr>
            </w:pPr>
            <w:r w:rsidRPr="00356BA5">
              <w:rPr>
                <w:sz w:val="22"/>
                <w:szCs w:val="22"/>
                <w:lang w:eastAsia="x-none"/>
              </w:rPr>
              <w:t>ключевой ставки, установленной Банком России.</w:t>
            </w:r>
          </w:p>
          <w:p w:rsidR="006C23A2" w:rsidRPr="00356BA5" w:rsidRDefault="006C23A2" w:rsidP="00687C43">
            <w:pPr>
              <w:contextualSpacing/>
              <w:jc w:val="both"/>
              <w:rPr>
                <w:sz w:val="22"/>
                <w:szCs w:val="22"/>
                <w:lang w:eastAsia="x-none"/>
              </w:rPr>
            </w:pPr>
            <w:r w:rsidRPr="00356BA5">
              <w:rPr>
                <w:sz w:val="22"/>
                <w:szCs w:val="22"/>
                <w:lang w:eastAsia="x-none"/>
              </w:rPr>
              <w:t>В целях изменения Базовой процентной ставки за пользование Кредитом БАНК направляет ЗАЕМЩИКУ уведомление об изменении Базовой процентной ставки с указанием размера такого изменения (далее – Уведомление об изменении процентной ставки), при этом Базовая процентная ставка за пользование Кредитом подлежит изменению на число процентных пунктов, не превышающих измененное число базисных пунктов ключевой ставки Банка России.</w:t>
            </w:r>
          </w:p>
          <w:p w:rsidR="006C23A2" w:rsidRPr="00356BA5" w:rsidRDefault="006C23A2" w:rsidP="00687C43">
            <w:pPr>
              <w:contextualSpacing/>
              <w:jc w:val="both"/>
              <w:rPr>
                <w:sz w:val="22"/>
                <w:szCs w:val="22"/>
                <w:lang w:eastAsia="x-none"/>
              </w:rPr>
            </w:pPr>
            <w:r w:rsidRPr="00356BA5">
              <w:rPr>
                <w:sz w:val="22"/>
                <w:szCs w:val="22"/>
                <w:lang w:eastAsia="x-none"/>
              </w:rPr>
              <w:t>Базовая процентная ставка считается измененной по истечении 30 (Тридцати) календарных дней с даты направления БАНКОМ Уведомления об изменении Базовой процентной ставки.</w:t>
            </w:r>
          </w:p>
          <w:p w:rsidR="006C23A2" w:rsidRPr="00356BA5" w:rsidRDefault="006C23A2" w:rsidP="00687C43">
            <w:pPr>
              <w:ind w:firstLine="742"/>
              <w:contextualSpacing/>
              <w:jc w:val="both"/>
              <w:rPr>
                <w:i/>
                <w:sz w:val="22"/>
                <w:szCs w:val="22"/>
                <w:lang w:eastAsia="x-none"/>
              </w:rPr>
            </w:pPr>
            <w:r w:rsidRPr="00356BA5">
              <w:rPr>
                <w:sz w:val="22"/>
                <w:szCs w:val="22"/>
                <w:lang w:eastAsia="x-none"/>
              </w:rPr>
              <w:t>В случае несогласия ЗАЕМЩИКА с изменением Базовой процентной ставки за пользование Кредитом, ЗАЕМЩИК вправе досрочно осуществить возврат Кредита до истечения 30 (Тридцати) календарных дней с даты направления БАНКОМ Уведомления об изменении процентной ставки, при этом комиссия за досрочное погашение Кредита не взимается</w:t>
            </w:r>
          </w:p>
        </w:tc>
      </w:tr>
      <w:tr w:rsidR="006C23A2" w:rsidRPr="00085087" w:rsidTr="00687C43">
        <w:tc>
          <w:tcPr>
            <w:tcW w:w="3653" w:type="dxa"/>
            <w:shd w:val="clear" w:color="auto" w:fill="F2F2F2"/>
          </w:tcPr>
          <w:p w:rsidR="006C23A2" w:rsidRPr="00085087" w:rsidRDefault="006C23A2" w:rsidP="00687C43">
            <w:pPr>
              <w:widowControl w:val="0"/>
              <w:suppressAutoHyphens/>
              <w:rPr>
                <w:b/>
                <w:color w:val="000000"/>
                <w:sz w:val="22"/>
                <w:szCs w:val="22"/>
              </w:rPr>
            </w:pPr>
            <w:r w:rsidRPr="00085087">
              <w:rPr>
                <w:b/>
                <w:color w:val="000000"/>
                <w:sz w:val="22"/>
                <w:szCs w:val="22"/>
              </w:rPr>
              <w:t>Изменение Базовой процентной ставки за пользование Кредитами по соглашению Сторон</w:t>
            </w:r>
          </w:p>
        </w:tc>
        <w:tc>
          <w:tcPr>
            <w:tcW w:w="5811" w:type="dxa"/>
            <w:gridSpan w:val="2"/>
            <w:shd w:val="clear" w:color="auto" w:fill="FFFFFF"/>
          </w:tcPr>
          <w:p w:rsidR="006C23A2" w:rsidRPr="00085087" w:rsidRDefault="006C23A2" w:rsidP="00687C43">
            <w:pPr>
              <w:widowControl w:val="0"/>
              <w:suppressAutoHyphens/>
              <w:ind w:firstLine="603"/>
              <w:jc w:val="both"/>
              <w:rPr>
                <w:color w:val="000000"/>
                <w:sz w:val="22"/>
                <w:szCs w:val="22"/>
              </w:rPr>
            </w:pPr>
            <w:r w:rsidRPr="00085087">
              <w:rPr>
                <w:color w:val="000000"/>
                <w:sz w:val="22"/>
                <w:szCs w:val="22"/>
              </w:rPr>
              <w:t>Базовая процентная ставка за пользование Кредитами может быть изменена Сторонами в случае изменения конъюнктуры денежного рынка и стоимости привлекаемых БАНКОМ ресурсов. Изменение Базовой процентной ставки оформляется дополнительным соглашением к Договору.</w:t>
            </w:r>
          </w:p>
          <w:p w:rsidR="006C23A2" w:rsidRPr="00085087" w:rsidRDefault="006C23A2" w:rsidP="00687C43">
            <w:pPr>
              <w:widowControl w:val="0"/>
              <w:suppressAutoHyphens/>
              <w:ind w:firstLine="603"/>
              <w:jc w:val="both"/>
              <w:rPr>
                <w:color w:val="000000"/>
                <w:sz w:val="22"/>
                <w:szCs w:val="22"/>
              </w:rPr>
            </w:pPr>
            <w:r w:rsidRPr="00085087">
              <w:rPr>
                <w:color w:val="000000"/>
                <w:sz w:val="22"/>
                <w:szCs w:val="22"/>
              </w:rPr>
              <w:t xml:space="preserve">В целях изменения Базовой процентной ставки за пользование Кредитами Стороны осуществляют следующие действия. </w:t>
            </w:r>
          </w:p>
          <w:p w:rsidR="006C23A2" w:rsidRPr="00085087" w:rsidRDefault="006C23A2" w:rsidP="00687C43">
            <w:pPr>
              <w:widowControl w:val="0"/>
              <w:suppressAutoHyphens/>
              <w:ind w:firstLine="603"/>
              <w:jc w:val="both"/>
              <w:rPr>
                <w:color w:val="000000"/>
                <w:sz w:val="22"/>
                <w:szCs w:val="22"/>
              </w:rPr>
            </w:pPr>
            <w:r w:rsidRPr="00085087">
              <w:rPr>
                <w:color w:val="000000"/>
                <w:sz w:val="22"/>
                <w:szCs w:val="22"/>
              </w:rPr>
              <w:t xml:space="preserve">БАНК направляет ЗАЕМЩИКУ извещение (предложение) об изменении процентной ставки, с указанием предлагаемого изменения (далее – Извещение об изменении процентной ставки). </w:t>
            </w:r>
          </w:p>
          <w:p w:rsidR="006C23A2" w:rsidRPr="00085087" w:rsidRDefault="006C23A2" w:rsidP="00687C43">
            <w:pPr>
              <w:widowControl w:val="0"/>
              <w:suppressAutoHyphens/>
              <w:ind w:firstLine="603"/>
              <w:jc w:val="both"/>
              <w:rPr>
                <w:color w:val="000000"/>
                <w:sz w:val="22"/>
                <w:szCs w:val="22"/>
              </w:rPr>
            </w:pPr>
            <w:r w:rsidRPr="00085087">
              <w:rPr>
                <w:color w:val="000000"/>
                <w:sz w:val="22"/>
                <w:szCs w:val="22"/>
              </w:rPr>
              <w:t xml:space="preserve">ЗАЕМЩИК вправе в течение 30 (Тридцати) календарных дней с даты получения ЗАЕМЩИКОМ </w:t>
            </w:r>
            <w:r w:rsidRPr="00085087">
              <w:rPr>
                <w:color w:val="000000"/>
                <w:sz w:val="22"/>
                <w:szCs w:val="22"/>
              </w:rPr>
              <w:lastRenderedPageBreak/>
              <w:t xml:space="preserve">Извещения об изменении процентной ставки либо подписать соответствующее дополнительное соглашение к Договору, либо осуществить возврат Кредита, </w:t>
            </w:r>
            <w:r w:rsidRPr="00085087">
              <w:rPr>
                <w:sz w:val="22"/>
                <w:szCs w:val="22"/>
              </w:rPr>
              <w:t>при этом комиссия за досрочное погашение Кредита не взимается.</w:t>
            </w:r>
          </w:p>
          <w:p w:rsidR="006C23A2" w:rsidRPr="00085087" w:rsidRDefault="006C23A2" w:rsidP="00687C43">
            <w:pPr>
              <w:widowControl w:val="0"/>
              <w:suppressAutoHyphens/>
              <w:ind w:firstLine="709"/>
              <w:jc w:val="both"/>
              <w:rPr>
                <w:color w:val="000000"/>
                <w:sz w:val="22"/>
                <w:szCs w:val="22"/>
              </w:rPr>
            </w:pPr>
            <w:r w:rsidRPr="00085087">
              <w:rPr>
                <w:color w:val="000000"/>
                <w:sz w:val="22"/>
                <w:szCs w:val="22"/>
              </w:rPr>
              <w:t>На период с даты получения ЗАЕМЩИКОМ Извещения об изменении процентной ставки до даты подписания дополнительного соглашения о согласовании нового значения Базовой процентной ставки или истечения 30-дневного (Тридцатидневного) срока, если в указанный срок не будет подписано соответствующее дополнительное соглашение к Договору, применяется Базовая процентная ставка, предусмотренная Договором.</w:t>
            </w:r>
          </w:p>
          <w:p w:rsidR="006C23A2" w:rsidRPr="00085087" w:rsidRDefault="006C23A2" w:rsidP="00687C43">
            <w:pPr>
              <w:pStyle w:val="af1"/>
              <w:ind w:firstLine="709"/>
              <w:jc w:val="both"/>
              <w:rPr>
                <w:color w:val="000000"/>
                <w:sz w:val="22"/>
                <w:szCs w:val="22"/>
                <w:lang w:val="x-none"/>
              </w:rPr>
            </w:pPr>
            <w:r w:rsidRPr="00085087">
              <w:rPr>
                <w:color w:val="000000"/>
                <w:sz w:val="22"/>
                <w:szCs w:val="22"/>
              </w:rPr>
              <w:t>Если дополнительное соглашение в указанный срок не будет подписано, то по истечении 30 (Тридцати) календарных дней с даты получения ЗАЕМЩИКОМ Извещения об изменении процентной ставки срок возврата Кредита считается наступившим, при этом до фактического возврата Кредита будет применяться Базовая процентная ставка, предусмотренная Договором</w:t>
            </w:r>
          </w:p>
        </w:tc>
      </w:tr>
      <w:tr w:rsidR="006C23A2" w:rsidRPr="00085087" w:rsidTr="00687C43">
        <w:tc>
          <w:tcPr>
            <w:tcW w:w="9464" w:type="dxa"/>
            <w:gridSpan w:val="3"/>
            <w:shd w:val="clear" w:color="auto" w:fill="F2F2F2"/>
          </w:tcPr>
          <w:p w:rsidR="006C23A2" w:rsidRPr="00766AFC" w:rsidRDefault="006C23A2" w:rsidP="00687C43">
            <w:pPr>
              <w:contextualSpacing/>
              <w:rPr>
                <w:bCs/>
                <w:color w:val="000000"/>
                <w:sz w:val="22"/>
                <w:szCs w:val="22"/>
              </w:rPr>
            </w:pPr>
            <w:r w:rsidRPr="00766AFC">
              <w:rPr>
                <w:bCs/>
                <w:color w:val="000000"/>
                <w:sz w:val="22"/>
                <w:szCs w:val="22"/>
              </w:rPr>
              <w:lastRenderedPageBreak/>
              <w:t>Срок действия договора поручительства</w:t>
            </w:r>
          </w:p>
          <w:p w:rsidR="006C23A2" w:rsidRPr="00085087" w:rsidRDefault="006C23A2" w:rsidP="00687C43">
            <w:pPr>
              <w:widowControl w:val="0"/>
              <w:suppressAutoHyphens/>
              <w:ind w:firstLine="603"/>
              <w:jc w:val="both"/>
              <w:rPr>
                <w:color w:val="000000"/>
                <w:sz w:val="22"/>
                <w:szCs w:val="22"/>
              </w:rPr>
            </w:pPr>
            <w:r w:rsidRPr="00766AFC">
              <w:rPr>
                <w:bCs/>
                <w:color w:val="000000"/>
                <w:sz w:val="22"/>
                <w:szCs w:val="22"/>
              </w:rPr>
              <w:t>До 15.04.2026 включительно</w:t>
            </w:r>
          </w:p>
        </w:tc>
      </w:tr>
    </w:tbl>
    <w:p w:rsidR="006C23A2" w:rsidRDefault="006C23A2" w:rsidP="006C23A2">
      <w:pPr>
        <w:autoSpaceDE w:val="0"/>
        <w:autoSpaceDN w:val="0"/>
        <w:adjustRightInd w:val="0"/>
        <w:ind w:firstLine="708"/>
        <w:contextualSpacing/>
        <w:jc w:val="both"/>
        <w:rPr>
          <w:iCs/>
          <w:sz w:val="22"/>
          <w:szCs w:val="22"/>
        </w:rPr>
      </w:pPr>
    </w:p>
    <w:p w:rsidR="006C23A2" w:rsidRPr="00192588" w:rsidRDefault="006C23A2" w:rsidP="006C23A2">
      <w:pPr>
        <w:pStyle w:val="af9"/>
        <w:ind w:firstLine="567"/>
        <w:contextualSpacing/>
        <w:jc w:val="both"/>
        <w:rPr>
          <w:iCs/>
        </w:rPr>
      </w:pPr>
      <w:r w:rsidRPr="00B906A7">
        <w:rPr>
          <w:iCs/>
        </w:rPr>
        <w:t xml:space="preserve">ПОРУЧИТЕЛЬ и ДОЛЖНИК несут перед БАНКОМ солидарную ответственность за исполнение ДОЛЖНИКОМ своих обязательств по </w:t>
      </w:r>
      <w:r>
        <w:rPr>
          <w:iCs/>
        </w:rPr>
        <w:t>Кредитному договору</w:t>
      </w:r>
      <w:r w:rsidRPr="00B906A7">
        <w:rPr>
          <w:iCs/>
        </w:rPr>
        <w:t>.</w:t>
      </w:r>
    </w:p>
    <w:p w:rsidR="006C23A2" w:rsidRDefault="006C23A2" w:rsidP="006C23A2">
      <w:pPr>
        <w:autoSpaceDE w:val="0"/>
        <w:autoSpaceDN w:val="0"/>
        <w:adjustRightInd w:val="0"/>
        <w:ind w:firstLine="708"/>
        <w:contextualSpacing/>
        <w:jc w:val="both"/>
        <w:rPr>
          <w:iCs/>
          <w:sz w:val="22"/>
          <w:szCs w:val="22"/>
        </w:rPr>
      </w:pPr>
    </w:p>
    <w:p w:rsidR="006C23A2" w:rsidRPr="00F3324B" w:rsidRDefault="006C23A2" w:rsidP="006C23A2">
      <w:pPr>
        <w:autoSpaceDE w:val="0"/>
        <w:autoSpaceDN w:val="0"/>
        <w:adjustRightInd w:val="0"/>
        <w:ind w:firstLine="708"/>
        <w:contextualSpacing/>
        <w:jc w:val="both"/>
        <w:rPr>
          <w:iCs/>
          <w:sz w:val="22"/>
          <w:szCs w:val="22"/>
        </w:rPr>
      </w:pPr>
      <w:r w:rsidRPr="00F3324B">
        <w:rPr>
          <w:iCs/>
          <w:sz w:val="22"/>
          <w:szCs w:val="22"/>
        </w:rPr>
        <w:t>Поручительство обеспечивает:</w:t>
      </w:r>
    </w:p>
    <w:p w:rsidR="006C23A2" w:rsidRPr="00F3324B" w:rsidRDefault="006C23A2" w:rsidP="006C23A2">
      <w:pPr>
        <w:pStyle w:val="af"/>
        <w:widowControl w:val="0"/>
        <w:ind w:left="0" w:firstLine="709"/>
        <w:jc w:val="both"/>
        <w:rPr>
          <w:sz w:val="22"/>
          <w:szCs w:val="22"/>
        </w:rPr>
      </w:pPr>
      <w:r w:rsidRPr="00F3324B">
        <w:rPr>
          <w:sz w:val="22"/>
          <w:szCs w:val="22"/>
        </w:rPr>
        <w:t>– своевременное и полное исполнение Должником всех обязательств по Обеспечиваемому обязательству, в том числе уплату комиссий, штрафных неустоек по Обеспечиваемому обязательству в объеме задолженности Должника на момент удовлетворения требований «МОСКОВСКИЙ КРЕДИТНЫЙ БАНК» (публичное акционерное общество);</w:t>
      </w:r>
    </w:p>
    <w:p w:rsidR="006C23A2" w:rsidRPr="00F3324B" w:rsidRDefault="006C23A2" w:rsidP="006C23A2">
      <w:pPr>
        <w:pStyle w:val="af"/>
        <w:widowControl w:val="0"/>
        <w:ind w:left="0" w:firstLine="709"/>
        <w:jc w:val="both"/>
        <w:rPr>
          <w:sz w:val="22"/>
          <w:szCs w:val="22"/>
        </w:rPr>
      </w:pPr>
      <w:r w:rsidRPr="00F3324B">
        <w:rPr>
          <w:sz w:val="22"/>
          <w:szCs w:val="22"/>
        </w:rPr>
        <w:t>– уплату Должником штрафных неустоек;</w:t>
      </w:r>
    </w:p>
    <w:p w:rsidR="006C23A2" w:rsidRPr="00F3324B" w:rsidRDefault="006C23A2" w:rsidP="006C23A2">
      <w:pPr>
        <w:pStyle w:val="af"/>
        <w:widowControl w:val="0"/>
        <w:ind w:left="0" w:firstLine="709"/>
        <w:jc w:val="both"/>
        <w:rPr>
          <w:sz w:val="22"/>
          <w:szCs w:val="22"/>
        </w:rPr>
      </w:pPr>
      <w:r w:rsidRPr="00F3324B">
        <w:rPr>
          <w:sz w:val="22"/>
          <w:szCs w:val="22"/>
        </w:rPr>
        <w:t>– возмещение убытков, причиненных просрочкой исполнения и</w:t>
      </w:r>
      <w:r w:rsidRPr="00F3324B">
        <w:rPr>
          <w:sz w:val="22"/>
          <w:szCs w:val="22"/>
          <w:lang w:val="en-US"/>
        </w:rPr>
        <w:t> </w:t>
      </w:r>
      <w:r w:rsidRPr="00F3324B">
        <w:rPr>
          <w:sz w:val="22"/>
          <w:szCs w:val="22"/>
        </w:rPr>
        <w:t>/</w:t>
      </w:r>
      <w:r w:rsidRPr="00F3324B">
        <w:rPr>
          <w:sz w:val="22"/>
          <w:szCs w:val="22"/>
          <w:lang w:val="en-US"/>
        </w:rPr>
        <w:t> </w:t>
      </w:r>
      <w:r w:rsidRPr="00F3324B">
        <w:rPr>
          <w:sz w:val="22"/>
          <w:szCs w:val="22"/>
        </w:rPr>
        <w:t>или неисполнением Обеспечиваемого обязательства;</w:t>
      </w:r>
    </w:p>
    <w:p w:rsidR="006C23A2" w:rsidRPr="00F3324B" w:rsidRDefault="006C23A2" w:rsidP="006C23A2">
      <w:pPr>
        <w:pStyle w:val="af"/>
        <w:widowControl w:val="0"/>
        <w:ind w:left="0" w:firstLine="709"/>
        <w:jc w:val="both"/>
        <w:rPr>
          <w:sz w:val="22"/>
          <w:szCs w:val="22"/>
        </w:rPr>
      </w:pPr>
      <w:r w:rsidRPr="00F3324B">
        <w:rPr>
          <w:sz w:val="22"/>
          <w:szCs w:val="22"/>
        </w:rPr>
        <w:t>– уплату процентов за неправомерное пользование чужими денежными средствами;</w:t>
      </w:r>
    </w:p>
    <w:p w:rsidR="006C23A2" w:rsidRPr="00F3324B" w:rsidRDefault="006C23A2" w:rsidP="006C23A2">
      <w:pPr>
        <w:pStyle w:val="af"/>
        <w:widowControl w:val="0"/>
        <w:ind w:left="0" w:firstLine="709"/>
        <w:jc w:val="both"/>
        <w:rPr>
          <w:sz w:val="22"/>
          <w:szCs w:val="22"/>
        </w:rPr>
      </w:pPr>
      <w:r w:rsidRPr="00F3324B">
        <w:rPr>
          <w:sz w:val="22"/>
          <w:szCs w:val="22"/>
        </w:rPr>
        <w:t>– возмещение судебных издержек в случае возникновения спора по Обеспечиваемому обязательству;</w:t>
      </w:r>
    </w:p>
    <w:p w:rsidR="006C23A2" w:rsidRPr="00F3324B" w:rsidRDefault="006C23A2" w:rsidP="006C23A2">
      <w:pPr>
        <w:pStyle w:val="af"/>
        <w:widowControl w:val="0"/>
        <w:ind w:left="0" w:firstLine="709"/>
        <w:jc w:val="both"/>
        <w:rPr>
          <w:sz w:val="22"/>
          <w:szCs w:val="22"/>
        </w:rPr>
      </w:pPr>
      <w:r w:rsidRPr="00F3324B">
        <w:rPr>
          <w:sz w:val="22"/>
          <w:szCs w:val="22"/>
        </w:rPr>
        <w:t>– все неисполненные обязательства при расторжении Обеспечиваемого обязательства;</w:t>
      </w:r>
    </w:p>
    <w:p w:rsidR="006C23A2" w:rsidRPr="00F3324B" w:rsidRDefault="006C23A2" w:rsidP="006C23A2">
      <w:pPr>
        <w:pStyle w:val="af"/>
        <w:widowControl w:val="0"/>
        <w:ind w:left="0" w:firstLine="709"/>
        <w:jc w:val="both"/>
        <w:rPr>
          <w:sz w:val="22"/>
          <w:szCs w:val="22"/>
        </w:rPr>
      </w:pPr>
      <w:r w:rsidRPr="00F3324B">
        <w:rPr>
          <w:sz w:val="22"/>
          <w:szCs w:val="22"/>
        </w:rPr>
        <w:t>– исполнение требования о возврате полученного по Обеспечиваемому обязательству, в</w:t>
      </w:r>
      <w:r w:rsidRPr="00F3324B">
        <w:rPr>
          <w:sz w:val="22"/>
          <w:szCs w:val="22"/>
          <w:lang w:val="en-US"/>
        </w:rPr>
        <w:t> </w:t>
      </w:r>
      <w:r w:rsidRPr="00F3324B">
        <w:rPr>
          <w:sz w:val="22"/>
          <w:szCs w:val="22"/>
        </w:rPr>
        <w:t>случае признания его (их) недействительным (и)</w:t>
      </w:r>
      <w:r w:rsidRPr="00F3324B">
        <w:rPr>
          <w:sz w:val="22"/>
          <w:szCs w:val="22"/>
          <w:lang w:val="en-US"/>
        </w:rPr>
        <w:t> </w:t>
      </w:r>
      <w:r w:rsidRPr="00F3324B">
        <w:rPr>
          <w:sz w:val="22"/>
          <w:szCs w:val="22"/>
        </w:rPr>
        <w:t>/</w:t>
      </w:r>
      <w:r w:rsidRPr="00F3324B">
        <w:rPr>
          <w:sz w:val="22"/>
          <w:szCs w:val="22"/>
          <w:lang w:val="en-US"/>
        </w:rPr>
        <w:t> </w:t>
      </w:r>
      <w:r w:rsidRPr="00F3324B">
        <w:rPr>
          <w:sz w:val="22"/>
          <w:szCs w:val="22"/>
        </w:rPr>
        <w:t>незаключенным (и) и уплату процентов на сумму задолженности за период пользования денежными средствами;</w:t>
      </w:r>
    </w:p>
    <w:p w:rsidR="006C23A2" w:rsidRPr="00F3324B" w:rsidRDefault="006C23A2" w:rsidP="006C23A2">
      <w:pPr>
        <w:widowControl w:val="0"/>
        <w:suppressAutoHyphens/>
        <w:ind w:firstLine="709"/>
        <w:contextualSpacing/>
        <w:jc w:val="both"/>
        <w:rPr>
          <w:sz w:val="22"/>
          <w:szCs w:val="22"/>
        </w:rPr>
      </w:pPr>
      <w:r w:rsidRPr="00F3324B">
        <w:rPr>
          <w:sz w:val="22"/>
          <w:szCs w:val="22"/>
        </w:rPr>
        <w:t>– уплату сумм задолженности по Обеспечиваемому обязательству в случае признания недействительными действий Должника по погашению задолженности или исполнению обязательств по Обеспечиваемому обязательству;</w:t>
      </w:r>
    </w:p>
    <w:p w:rsidR="006C23A2" w:rsidRPr="00F3324B" w:rsidRDefault="006C23A2" w:rsidP="006C23A2">
      <w:pPr>
        <w:contextualSpacing/>
        <w:rPr>
          <w:sz w:val="22"/>
          <w:szCs w:val="22"/>
        </w:rPr>
      </w:pPr>
      <w:r w:rsidRPr="00F3324B">
        <w:rPr>
          <w:sz w:val="22"/>
          <w:szCs w:val="22"/>
        </w:rPr>
        <w:t>– возмещение иных расходов «МОСКОВСКИЙ КРЕДИТНЫЙ БАНК» (публичное акционерное общество) по Обеспечиваемому обязательству.</w:t>
      </w:r>
    </w:p>
    <w:p w:rsidR="006C23A2" w:rsidRPr="00F3324B" w:rsidRDefault="006C23A2" w:rsidP="006C23A2">
      <w:pPr>
        <w:widowControl w:val="0"/>
        <w:suppressAutoHyphens/>
        <w:ind w:firstLine="567"/>
        <w:contextualSpacing/>
        <w:jc w:val="both"/>
        <w:rPr>
          <w:sz w:val="22"/>
          <w:szCs w:val="22"/>
        </w:rPr>
      </w:pPr>
      <w:r w:rsidRPr="00F3324B">
        <w:rPr>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должника в случае перевода на другое лицо долга по Обеспечиваемому обязательству, в том числе в случае перехода долга по Обеспечиваемому обязательства к правопреемнику Должника в результате реорганизации Должника либо к любой из компаний, входящих в группу компаний Должника.</w:t>
      </w:r>
    </w:p>
    <w:p w:rsidR="006C23A2" w:rsidRPr="00F3324B" w:rsidRDefault="006C23A2" w:rsidP="006C23A2">
      <w:pPr>
        <w:widowControl w:val="0"/>
        <w:suppressAutoHyphens/>
        <w:ind w:firstLine="709"/>
        <w:contextualSpacing/>
        <w:jc w:val="both"/>
        <w:rPr>
          <w:i/>
          <w:sz w:val="22"/>
          <w:szCs w:val="22"/>
        </w:rPr>
      </w:pPr>
      <w:r w:rsidRPr="00F3324B">
        <w:rPr>
          <w:sz w:val="22"/>
          <w:szCs w:val="22"/>
        </w:rPr>
        <w:t xml:space="preserve">В рамках Обеспечиваемого обязательства Группа компаний Должника представлена: </w:t>
      </w:r>
    </w:p>
    <w:p w:rsidR="006C23A2" w:rsidRPr="00F3324B" w:rsidRDefault="006C23A2" w:rsidP="006C23A2">
      <w:pPr>
        <w:ind w:firstLine="567"/>
        <w:contextualSpacing/>
        <w:jc w:val="both"/>
        <w:rPr>
          <w:sz w:val="22"/>
          <w:szCs w:val="22"/>
        </w:rPr>
      </w:pPr>
      <w:r w:rsidRPr="00F3324B">
        <w:rPr>
          <w:sz w:val="22"/>
          <w:szCs w:val="22"/>
        </w:rPr>
        <w:t>- Должником и его аффилированными лицами;</w:t>
      </w:r>
    </w:p>
    <w:p w:rsidR="006C23A2" w:rsidRPr="00F3324B" w:rsidRDefault="006C23A2" w:rsidP="006C23A2">
      <w:pPr>
        <w:ind w:firstLine="567"/>
        <w:contextualSpacing/>
        <w:jc w:val="both"/>
        <w:rPr>
          <w:sz w:val="22"/>
          <w:szCs w:val="22"/>
        </w:rPr>
      </w:pPr>
      <w:r w:rsidRPr="00F3324B">
        <w:rPr>
          <w:sz w:val="22"/>
          <w:szCs w:val="22"/>
        </w:rPr>
        <w:t xml:space="preserve">-  аффилированными лицами любого из аффилированных лиц Клиента. </w:t>
      </w:r>
    </w:p>
    <w:p w:rsidR="006C23A2" w:rsidRPr="00F3324B" w:rsidRDefault="006C23A2" w:rsidP="006C23A2">
      <w:pPr>
        <w:contextualSpacing/>
        <w:rPr>
          <w:sz w:val="22"/>
          <w:szCs w:val="22"/>
        </w:rPr>
      </w:pPr>
      <w:r w:rsidRPr="00F3324B">
        <w:rPr>
          <w:sz w:val="22"/>
          <w:szCs w:val="22"/>
        </w:rPr>
        <w:t>Кроме того, в случае изменения условий Обеспечиваемого обязательства отвечать в пределах следующих значений: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231"/>
      </w:tblGrid>
      <w:tr w:rsidR="006C23A2" w:rsidRPr="00F3324B" w:rsidTr="00687C43">
        <w:tc>
          <w:tcPr>
            <w:tcW w:w="6091" w:type="dxa"/>
            <w:shd w:val="clear" w:color="auto" w:fill="auto"/>
          </w:tcPr>
          <w:p w:rsidR="006C23A2" w:rsidRPr="00F3324B" w:rsidRDefault="006C23A2" w:rsidP="00687C43">
            <w:pPr>
              <w:pStyle w:val="af1"/>
              <w:widowControl w:val="0"/>
              <w:suppressAutoHyphens/>
              <w:contextualSpacing/>
              <w:jc w:val="both"/>
              <w:rPr>
                <w:sz w:val="22"/>
                <w:szCs w:val="22"/>
              </w:rPr>
            </w:pPr>
            <w:r w:rsidRPr="00F3324B">
              <w:rPr>
                <w:sz w:val="22"/>
                <w:szCs w:val="22"/>
              </w:rPr>
              <w:t>Увеличение максимальной суммы лимита выдачи по Договору основного обязательства.</w:t>
            </w:r>
          </w:p>
        </w:tc>
        <w:tc>
          <w:tcPr>
            <w:tcW w:w="3231" w:type="dxa"/>
            <w:shd w:val="clear" w:color="auto" w:fill="auto"/>
          </w:tcPr>
          <w:p w:rsidR="006C23A2" w:rsidRPr="00F3324B" w:rsidRDefault="006C23A2" w:rsidP="00687C43">
            <w:pPr>
              <w:pStyle w:val="af1"/>
              <w:widowControl w:val="0"/>
              <w:suppressAutoHyphens/>
              <w:ind w:left="34"/>
              <w:contextualSpacing/>
              <w:jc w:val="both"/>
              <w:rPr>
                <w:i/>
                <w:sz w:val="22"/>
                <w:szCs w:val="22"/>
              </w:rPr>
            </w:pPr>
            <w:r w:rsidRPr="00F3324B">
              <w:rPr>
                <w:sz w:val="22"/>
                <w:szCs w:val="22"/>
              </w:rPr>
              <w:t>на 10 (Десять) процентов</w:t>
            </w:r>
          </w:p>
        </w:tc>
      </w:tr>
      <w:tr w:rsidR="006C23A2" w:rsidRPr="00F3324B" w:rsidTr="00687C43">
        <w:trPr>
          <w:trHeight w:val="551"/>
        </w:trPr>
        <w:tc>
          <w:tcPr>
            <w:tcW w:w="6091" w:type="dxa"/>
            <w:shd w:val="clear" w:color="auto" w:fill="auto"/>
          </w:tcPr>
          <w:p w:rsidR="006C23A2" w:rsidRPr="00F3324B" w:rsidRDefault="006C23A2" w:rsidP="00687C43">
            <w:pPr>
              <w:pStyle w:val="af1"/>
              <w:widowControl w:val="0"/>
              <w:suppressAutoHyphens/>
              <w:contextualSpacing/>
              <w:jc w:val="both"/>
              <w:rPr>
                <w:sz w:val="22"/>
                <w:szCs w:val="22"/>
              </w:rPr>
            </w:pPr>
            <w:r w:rsidRPr="00F3324B">
              <w:rPr>
                <w:sz w:val="22"/>
                <w:szCs w:val="22"/>
              </w:rPr>
              <w:lastRenderedPageBreak/>
              <w:t xml:space="preserve">Увеличение процентной ставки </w:t>
            </w:r>
          </w:p>
        </w:tc>
        <w:tc>
          <w:tcPr>
            <w:tcW w:w="3231" w:type="dxa"/>
            <w:shd w:val="clear" w:color="auto" w:fill="auto"/>
          </w:tcPr>
          <w:p w:rsidR="006C23A2" w:rsidRPr="00F3324B" w:rsidRDefault="006C23A2" w:rsidP="00687C43">
            <w:pPr>
              <w:pStyle w:val="af1"/>
              <w:widowControl w:val="0"/>
              <w:suppressAutoHyphens/>
              <w:contextualSpacing/>
              <w:jc w:val="both"/>
              <w:rPr>
                <w:i/>
                <w:sz w:val="22"/>
                <w:szCs w:val="22"/>
              </w:rPr>
            </w:pPr>
            <w:r w:rsidRPr="00F3324B">
              <w:rPr>
                <w:sz w:val="22"/>
                <w:szCs w:val="22"/>
              </w:rPr>
              <w:t>на 5 (Пять) процентов</w:t>
            </w:r>
          </w:p>
        </w:tc>
      </w:tr>
      <w:tr w:rsidR="006C23A2" w:rsidRPr="00F3324B" w:rsidTr="00687C43">
        <w:tc>
          <w:tcPr>
            <w:tcW w:w="6091" w:type="dxa"/>
            <w:shd w:val="clear" w:color="auto" w:fill="auto"/>
          </w:tcPr>
          <w:p w:rsidR="006C23A2" w:rsidRDefault="006C23A2" w:rsidP="00687C43">
            <w:pPr>
              <w:pStyle w:val="af1"/>
              <w:widowControl w:val="0"/>
              <w:suppressAutoHyphens/>
              <w:contextualSpacing/>
              <w:jc w:val="both"/>
              <w:rPr>
                <w:sz w:val="22"/>
                <w:szCs w:val="22"/>
              </w:rPr>
            </w:pPr>
            <w:r w:rsidRPr="00F3324B">
              <w:rPr>
                <w:sz w:val="22"/>
                <w:szCs w:val="22"/>
              </w:rPr>
              <w:t>Увеличение размера комиссий, причитающихся БАНКУ по Договору основного обязательства</w:t>
            </w:r>
          </w:p>
          <w:p w:rsidR="00E83C89" w:rsidRPr="00F3324B" w:rsidRDefault="00E83C89" w:rsidP="00687C43">
            <w:pPr>
              <w:pStyle w:val="af1"/>
              <w:widowControl w:val="0"/>
              <w:suppressAutoHyphens/>
              <w:contextualSpacing/>
              <w:jc w:val="both"/>
              <w:rPr>
                <w:sz w:val="22"/>
                <w:szCs w:val="22"/>
              </w:rPr>
            </w:pPr>
          </w:p>
        </w:tc>
        <w:tc>
          <w:tcPr>
            <w:tcW w:w="3231" w:type="dxa"/>
            <w:shd w:val="clear" w:color="auto" w:fill="auto"/>
          </w:tcPr>
          <w:p w:rsidR="006C23A2" w:rsidRPr="00F3324B" w:rsidRDefault="006C23A2" w:rsidP="00687C43">
            <w:pPr>
              <w:pStyle w:val="af1"/>
              <w:widowControl w:val="0"/>
              <w:suppressAutoHyphens/>
              <w:contextualSpacing/>
              <w:jc w:val="both"/>
              <w:rPr>
                <w:i/>
                <w:sz w:val="22"/>
                <w:szCs w:val="22"/>
              </w:rPr>
            </w:pPr>
            <w:r w:rsidRPr="00F3324B">
              <w:rPr>
                <w:sz w:val="22"/>
                <w:szCs w:val="22"/>
              </w:rPr>
              <w:t>на 2 (Два) процента</w:t>
            </w:r>
          </w:p>
        </w:tc>
      </w:tr>
    </w:tbl>
    <w:p w:rsidR="00E83C89" w:rsidRDefault="00E83C89" w:rsidP="006C23A2">
      <w:pPr>
        <w:ind w:right="-5" w:firstLine="709"/>
        <w:contextualSpacing/>
        <w:jc w:val="both"/>
        <w:rPr>
          <w:sz w:val="22"/>
          <w:szCs w:val="22"/>
        </w:rPr>
      </w:pPr>
    </w:p>
    <w:p w:rsidR="006C23A2" w:rsidRPr="00534466" w:rsidRDefault="006C23A2" w:rsidP="006C23A2">
      <w:pPr>
        <w:ind w:right="-5" w:firstLine="709"/>
        <w:contextualSpacing/>
        <w:jc w:val="both"/>
        <w:rPr>
          <w:sz w:val="22"/>
          <w:szCs w:val="22"/>
        </w:rPr>
      </w:pPr>
      <w:r w:rsidRPr="00534466">
        <w:rPr>
          <w:sz w:val="22"/>
          <w:szCs w:val="22"/>
        </w:rPr>
        <w:t xml:space="preserve">Согласно п.6 ст.83 Федерального закона </w:t>
      </w:r>
      <w:r w:rsidRPr="00534466">
        <w:rPr>
          <w:iCs/>
          <w:sz w:val="22"/>
          <w:szCs w:val="22"/>
        </w:rPr>
        <w:t>от 26.12.1995 N 208-ФЗ «Об акционерных обществах» указываются сведения о з</w:t>
      </w:r>
      <w:r w:rsidRPr="00534466">
        <w:rPr>
          <w:sz w:val="22"/>
          <w:szCs w:val="22"/>
        </w:rPr>
        <w:t>аинтересованных в совершении сделки лицах и основаниях заинтересованности таких лиц:</w:t>
      </w:r>
    </w:p>
    <w:p w:rsidR="006C23A2" w:rsidRPr="00DA1C7D" w:rsidRDefault="006C23A2" w:rsidP="006C23A2">
      <w:pPr>
        <w:ind w:firstLine="709"/>
        <w:contextualSpacing/>
        <w:jc w:val="both"/>
        <w:rPr>
          <w:sz w:val="22"/>
          <w:szCs w:val="22"/>
        </w:rPr>
      </w:pPr>
      <w:r w:rsidRPr="00534466">
        <w:rPr>
          <w:rFonts w:eastAsia="Calibri"/>
          <w:sz w:val="22"/>
          <w:szCs w:val="22"/>
        </w:rPr>
        <w:t>1</w:t>
      </w:r>
      <w:r w:rsidRPr="00534466">
        <w:rPr>
          <w:sz w:val="22"/>
          <w:szCs w:val="22"/>
        </w:rPr>
        <w:t>. косвенно контролирующее лицо</w:t>
      </w:r>
      <w:r w:rsidRPr="00DA1C7D">
        <w:rPr>
          <w:sz w:val="22"/>
          <w:szCs w:val="22"/>
        </w:rPr>
        <w:t xml:space="preserve"> Общества - АО «Группа ГМС» (является контролирующим лицом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6C23A2" w:rsidRPr="00DA1C7D" w:rsidRDefault="006C23A2" w:rsidP="006C23A2">
      <w:pPr>
        <w:ind w:firstLine="709"/>
        <w:contextualSpacing/>
        <w:jc w:val="both"/>
        <w:rPr>
          <w:rFonts w:eastAsia="Calibri"/>
          <w:sz w:val="22"/>
          <w:szCs w:val="22"/>
        </w:rPr>
      </w:pPr>
      <w:r w:rsidRPr="00DA1C7D">
        <w:rPr>
          <w:sz w:val="22"/>
          <w:szCs w:val="22"/>
        </w:rPr>
        <w:t xml:space="preserve">2. косвенно контролирующее лицо Общества - </w:t>
      </w:r>
      <w:r>
        <w:rPr>
          <w:bCs/>
          <w:sz w:val="22"/>
          <w:szCs w:val="22"/>
        </w:rPr>
        <w:t>АО «ГМС Холдинг»</w:t>
      </w:r>
      <w:r w:rsidRPr="00DA1C7D">
        <w:rPr>
          <w:sz w:val="22"/>
          <w:szCs w:val="22"/>
        </w:rPr>
        <w:t xml:space="preserve"> (является косвенно контролирующим лицом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6C23A2" w:rsidRPr="00DA1C7D" w:rsidRDefault="006C23A2" w:rsidP="006C23A2">
      <w:pPr>
        <w:autoSpaceDE w:val="0"/>
        <w:autoSpaceDN w:val="0"/>
        <w:adjustRightInd w:val="0"/>
        <w:ind w:firstLine="709"/>
        <w:contextualSpacing/>
        <w:jc w:val="both"/>
        <w:rPr>
          <w:sz w:val="22"/>
          <w:szCs w:val="22"/>
        </w:rPr>
      </w:pPr>
      <w:r w:rsidRPr="00DA1C7D">
        <w:rPr>
          <w:iCs/>
          <w:sz w:val="22"/>
          <w:szCs w:val="22"/>
        </w:rPr>
        <w:t xml:space="preserve">3. </w:t>
      </w:r>
      <w:r w:rsidRPr="00DA1C7D">
        <w:rPr>
          <w:sz w:val="22"/>
          <w:szCs w:val="22"/>
        </w:rPr>
        <w:t xml:space="preserve">член Совета директоров Общества </w:t>
      </w:r>
      <w:proofErr w:type="spellStart"/>
      <w:r w:rsidRPr="00DA1C7D">
        <w:rPr>
          <w:sz w:val="22"/>
          <w:szCs w:val="22"/>
        </w:rPr>
        <w:t>Скрынник</w:t>
      </w:r>
      <w:proofErr w:type="spellEnd"/>
      <w:r w:rsidRPr="00DA1C7D">
        <w:rPr>
          <w:sz w:val="22"/>
          <w:szCs w:val="22"/>
        </w:rPr>
        <w:t xml:space="preserve"> Ю.Н. (является членом Совета директоров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6C23A2" w:rsidRPr="00DA1C7D" w:rsidRDefault="006C23A2" w:rsidP="006C23A2">
      <w:pPr>
        <w:ind w:firstLine="709"/>
        <w:contextualSpacing/>
        <w:jc w:val="both"/>
        <w:rPr>
          <w:sz w:val="22"/>
          <w:szCs w:val="22"/>
        </w:rPr>
      </w:pPr>
      <w:r w:rsidRPr="00DA1C7D">
        <w:rPr>
          <w:iCs/>
          <w:sz w:val="22"/>
          <w:szCs w:val="22"/>
        </w:rPr>
        <w:t xml:space="preserve">4. </w:t>
      </w:r>
      <w:r w:rsidRPr="00DA1C7D">
        <w:rPr>
          <w:sz w:val="22"/>
          <w:szCs w:val="22"/>
        </w:rPr>
        <w:t xml:space="preserve">управляющая организация Общества - </w:t>
      </w:r>
      <w:r w:rsidRPr="00DA1C7D">
        <w:rPr>
          <w:rFonts w:eastAsia="Calibri"/>
          <w:sz w:val="22"/>
          <w:szCs w:val="22"/>
        </w:rPr>
        <w:t xml:space="preserve">ООО «УК «Группа ГМС» (является также </w:t>
      </w:r>
      <w:r w:rsidRPr="00DA1C7D">
        <w:rPr>
          <w:sz w:val="22"/>
          <w:szCs w:val="22"/>
        </w:rPr>
        <w:t xml:space="preserve">управляющей организацией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6C23A2" w:rsidRPr="00DA1C7D" w:rsidRDefault="006C23A2" w:rsidP="006C23A2">
      <w:pPr>
        <w:ind w:firstLine="709"/>
        <w:contextualSpacing/>
        <w:jc w:val="both"/>
        <w:rPr>
          <w:sz w:val="22"/>
          <w:szCs w:val="22"/>
        </w:rPr>
      </w:pPr>
      <w:r w:rsidRPr="00DA1C7D">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6C23A2" w:rsidRPr="00DE110A" w:rsidRDefault="006C23A2" w:rsidP="006C23A2">
      <w:pPr>
        <w:ind w:firstLine="709"/>
        <w:contextualSpacing/>
        <w:jc w:val="both"/>
        <w:rPr>
          <w:sz w:val="22"/>
          <w:szCs w:val="22"/>
        </w:rPr>
      </w:pPr>
    </w:p>
    <w:p w:rsidR="00776408" w:rsidRPr="00AE7A8D" w:rsidRDefault="00706A13" w:rsidP="00776408">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F81B90">
        <w:rPr>
          <w:b/>
          <w:sz w:val="22"/>
          <w:szCs w:val="22"/>
        </w:rPr>
        <w:t>отчета: «18» октября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E83C89" w:rsidRDefault="00E83C89" w:rsidP="00776408">
      <w:pPr>
        <w:rPr>
          <w:b/>
          <w:sz w:val="22"/>
          <w:szCs w:val="22"/>
        </w:rPr>
      </w:pPr>
    </w:p>
    <w:p w:rsidR="00E83C89" w:rsidRDefault="00E83C89" w:rsidP="00776408">
      <w:pPr>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Pr="00AE7A8D" w:rsidRDefault="00776408" w:rsidP="00776408">
      <w:pPr>
        <w:rPr>
          <w:sz w:val="22"/>
          <w:szCs w:val="22"/>
        </w:rPr>
      </w:pPr>
      <w:bookmarkStart w:id="0" w:name="_GoBack"/>
      <w:bookmarkEnd w:id="0"/>
    </w:p>
    <w:sectPr w:rsidR="00776408" w:rsidRPr="00AE7A8D"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C6" w:rsidRDefault="003A7EC6" w:rsidP="00055939">
      <w:r>
        <w:separator/>
      </w:r>
    </w:p>
  </w:endnote>
  <w:endnote w:type="continuationSeparator" w:id="0">
    <w:p w:rsidR="003A7EC6" w:rsidRDefault="003A7EC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3A7EC6" w:rsidRPr="00650A70" w:rsidRDefault="003A7EC6">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6D2188">
          <w:rPr>
            <w:noProof/>
            <w:sz w:val="20"/>
            <w:szCs w:val="20"/>
          </w:rPr>
          <w:t>2</w:t>
        </w:r>
        <w:r w:rsidRPr="00650A70">
          <w:rPr>
            <w:sz w:val="20"/>
            <w:szCs w:val="20"/>
          </w:rPr>
          <w:fldChar w:fldCharType="end"/>
        </w:r>
      </w:p>
    </w:sdtContent>
  </w:sdt>
  <w:p w:rsidR="003A7EC6" w:rsidRDefault="003A7EC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A7EC6" w:rsidRPr="001914DB" w:rsidRDefault="003A7EC6">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6D2188">
          <w:rPr>
            <w:noProof/>
            <w:sz w:val="20"/>
            <w:szCs w:val="20"/>
          </w:rPr>
          <w:t>15</w:t>
        </w:r>
        <w:r w:rsidRPr="001914DB">
          <w:rPr>
            <w:sz w:val="20"/>
            <w:szCs w:val="20"/>
          </w:rPr>
          <w:fldChar w:fldCharType="end"/>
        </w:r>
      </w:p>
    </w:sdtContent>
  </w:sdt>
  <w:p w:rsidR="003A7EC6" w:rsidRDefault="003A7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C6" w:rsidRDefault="003A7EC6" w:rsidP="00055939">
      <w:r>
        <w:separator/>
      </w:r>
    </w:p>
  </w:footnote>
  <w:footnote w:type="continuationSeparator" w:id="0">
    <w:p w:rsidR="003A7EC6" w:rsidRDefault="003A7EC6"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5D52"/>
    <w:rsid w:val="00217243"/>
    <w:rsid w:val="002224E0"/>
    <w:rsid w:val="00225980"/>
    <w:rsid w:val="002264ED"/>
    <w:rsid w:val="002302EB"/>
    <w:rsid w:val="0024778E"/>
    <w:rsid w:val="00250A90"/>
    <w:rsid w:val="00254DFB"/>
    <w:rsid w:val="00255530"/>
    <w:rsid w:val="00260142"/>
    <w:rsid w:val="00261F77"/>
    <w:rsid w:val="00266030"/>
    <w:rsid w:val="0027145F"/>
    <w:rsid w:val="002719D3"/>
    <w:rsid w:val="00276B08"/>
    <w:rsid w:val="00283E88"/>
    <w:rsid w:val="002932C9"/>
    <w:rsid w:val="00293A60"/>
    <w:rsid w:val="00294414"/>
    <w:rsid w:val="002955E6"/>
    <w:rsid w:val="002961A7"/>
    <w:rsid w:val="002969D0"/>
    <w:rsid w:val="002A1315"/>
    <w:rsid w:val="002B2728"/>
    <w:rsid w:val="002B2C83"/>
    <w:rsid w:val="002B4BD8"/>
    <w:rsid w:val="002C47B9"/>
    <w:rsid w:val="002C62C9"/>
    <w:rsid w:val="002D2016"/>
    <w:rsid w:val="002E09F1"/>
    <w:rsid w:val="002E20CE"/>
    <w:rsid w:val="002E46F5"/>
    <w:rsid w:val="002E6436"/>
    <w:rsid w:val="002E6EBE"/>
    <w:rsid w:val="002E77C8"/>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A093B"/>
    <w:rsid w:val="003A7EC6"/>
    <w:rsid w:val="003B51A9"/>
    <w:rsid w:val="003C38A9"/>
    <w:rsid w:val="003D5C01"/>
    <w:rsid w:val="003D738D"/>
    <w:rsid w:val="003D7EB0"/>
    <w:rsid w:val="003E2ACD"/>
    <w:rsid w:val="003E2DA6"/>
    <w:rsid w:val="003E2E44"/>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7069E"/>
    <w:rsid w:val="00481FDB"/>
    <w:rsid w:val="0049643D"/>
    <w:rsid w:val="004A044A"/>
    <w:rsid w:val="004A275C"/>
    <w:rsid w:val="004A52D3"/>
    <w:rsid w:val="004B3AF1"/>
    <w:rsid w:val="004B449B"/>
    <w:rsid w:val="004B517C"/>
    <w:rsid w:val="004B69D1"/>
    <w:rsid w:val="004B6BD5"/>
    <w:rsid w:val="004C71B7"/>
    <w:rsid w:val="004D03F5"/>
    <w:rsid w:val="004D29F2"/>
    <w:rsid w:val="004D5CB1"/>
    <w:rsid w:val="004D62D4"/>
    <w:rsid w:val="004D67E8"/>
    <w:rsid w:val="004F2039"/>
    <w:rsid w:val="0050748C"/>
    <w:rsid w:val="005137B5"/>
    <w:rsid w:val="00524FD7"/>
    <w:rsid w:val="00525CBD"/>
    <w:rsid w:val="00530404"/>
    <w:rsid w:val="00536926"/>
    <w:rsid w:val="00551B39"/>
    <w:rsid w:val="00556507"/>
    <w:rsid w:val="00561EA2"/>
    <w:rsid w:val="00561F23"/>
    <w:rsid w:val="00562602"/>
    <w:rsid w:val="00562C5E"/>
    <w:rsid w:val="005645C5"/>
    <w:rsid w:val="00582FEE"/>
    <w:rsid w:val="0058745D"/>
    <w:rsid w:val="00590096"/>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2A53"/>
    <w:rsid w:val="006338B1"/>
    <w:rsid w:val="006426B4"/>
    <w:rsid w:val="00650A70"/>
    <w:rsid w:val="006579B2"/>
    <w:rsid w:val="00665C71"/>
    <w:rsid w:val="00665FF6"/>
    <w:rsid w:val="00667DD7"/>
    <w:rsid w:val="00670321"/>
    <w:rsid w:val="00672A7F"/>
    <w:rsid w:val="00693176"/>
    <w:rsid w:val="006B279F"/>
    <w:rsid w:val="006B6F56"/>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209FE"/>
    <w:rsid w:val="00733922"/>
    <w:rsid w:val="00742591"/>
    <w:rsid w:val="00745BF2"/>
    <w:rsid w:val="00772678"/>
    <w:rsid w:val="00774C5B"/>
    <w:rsid w:val="00776408"/>
    <w:rsid w:val="00782F27"/>
    <w:rsid w:val="007870DD"/>
    <w:rsid w:val="007871E2"/>
    <w:rsid w:val="00787EDC"/>
    <w:rsid w:val="007911C9"/>
    <w:rsid w:val="00796B19"/>
    <w:rsid w:val="007A180F"/>
    <w:rsid w:val="007C03D0"/>
    <w:rsid w:val="007C1FAF"/>
    <w:rsid w:val="007C4C9E"/>
    <w:rsid w:val="007D0249"/>
    <w:rsid w:val="007D035A"/>
    <w:rsid w:val="007F56A6"/>
    <w:rsid w:val="00807B28"/>
    <w:rsid w:val="008114D7"/>
    <w:rsid w:val="00814F0B"/>
    <w:rsid w:val="00815B37"/>
    <w:rsid w:val="0081713C"/>
    <w:rsid w:val="008173AF"/>
    <w:rsid w:val="0083068E"/>
    <w:rsid w:val="008309B5"/>
    <w:rsid w:val="00830BEA"/>
    <w:rsid w:val="00842B9B"/>
    <w:rsid w:val="00846B3D"/>
    <w:rsid w:val="0086200D"/>
    <w:rsid w:val="00866EBB"/>
    <w:rsid w:val="00867C44"/>
    <w:rsid w:val="00871516"/>
    <w:rsid w:val="0087435C"/>
    <w:rsid w:val="008832DB"/>
    <w:rsid w:val="00884EAF"/>
    <w:rsid w:val="00885BC4"/>
    <w:rsid w:val="00896959"/>
    <w:rsid w:val="008A0259"/>
    <w:rsid w:val="008A7DF0"/>
    <w:rsid w:val="008C120A"/>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0825"/>
    <w:rsid w:val="00941CE0"/>
    <w:rsid w:val="00942741"/>
    <w:rsid w:val="0094392A"/>
    <w:rsid w:val="009460C1"/>
    <w:rsid w:val="00952A92"/>
    <w:rsid w:val="0097621F"/>
    <w:rsid w:val="00976BD3"/>
    <w:rsid w:val="00976DE3"/>
    <w:rsid w:val="00977EBD"/>
    <w:rsid w:val="00987F1C"/>
    <w:rsid w:val="009909A7"/>
    <w:rsid w:val="009918C2"/>
    <w:rsid w:val="009919D2"/>
    <w:rsid w:val="009A28F9"/>
    <w:rsid w:val="009A7107"/>
    <w:rsid w:val="009B09A0"/>
    <w:rsid w:val="009B3C71"/>
    <w:rsid w:val="009C496D"/>
    <w:rsid w:val="009C593C"/>
    <w:rsid w:val="009D428C"/>
    <w:rsid w:val="009E5BF8"/>
    <w:rsid w:val="009F4357"/>
    <w:rsid w:val="009F4ADE"/>
    <w:rsid w:val="00A04C1B"/>
    <w:rsid w:val="00A142E2"/>
    <w:rsid w:val="00A25003"/>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AF0F9A"/>
    <w:rsid w:val="00AF3585"/>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23E7"/>
    <w:rsid w:val="00C749A0"/>
    <w:rsid w:val="00C74AC9"/>
    <w:rsid w:val="00C818FF"/>
    <w:rsid w:val="00C8609F"/>
    <w:rsid w:val="00C9616F"/>
    <w:rsid w:val="00C97EEC"/>
    <w:rsid w:val="00CA170E"/>
    <w:rsid w:val="00CA1B4F"/>
    <w:rsid w:val="00CB33F6"/>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0236A"/>
    <w:rsid w:val="00D12AFE"/>
    <w:rsid w:val="00D20460"/>
    <w:rsid w:val="00D20AE2"/>
    <w:rsid w:val="00D219D1"/>
    <w:rsid w:val="00D24BCC"/>
    <w:rsid w:val="00D32144"/>
    <w:rsid w:val="00D377A6"/>
    <w:rsid w:val="00D37B1E"/>
    <w:rsid w:val="00D522EB"/>
    <w:rsid w:val="00D52460"/>
    <w:rsid w:val="00D52F0F"/>
    <w:rsid w:val="00D53195"/>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C89"/>
    <w:rsid w:val="00E83E8E"/>
    <w:rsid w:val="00E955E4"/>
    <w:rsid w:val="00EB674B"/>
    <w:rsid w:val="00EC653A"/>
    <w:rsid w:val="00EC7209"/>
    <w:rsid w:val="00ED16A8"/>
    <w:rsid w:val="00ED1E92"/>
    <w:rsid w:val="00ED55E7"/>
    <w:rsid w:val="00EE4A91"/>
    <w:rsid w:val="00EE6307"/>
    <w:rsid w:val="00F02408"/>
    <w:rsid w:val="00F0246B"/>
    <w:rsid w:val="00F027E3"/>
    <w:rsid w:val="00F15066"/>
    <w:rsid w:val="00F249AC"/>
    <w:rsid w:val="00F27B3C"/>
    <w:rsid w:val="00F3030F"/>
    <w:rsid w:val="00F31E44"/>
    <w:rsid w:val="00F331A9"/>
    <w:rsid w:val="00F36FB9"/>
    <w:rsid w:val="00F37BEA"/>
    <w:rsid w:val="00F4158C"/>
    <w:rsid w:val="00F42BBE"/>
    <w:rsid w:val="00F50F63"/>
    <w:rsid w:val="00F56913"/>
    <w:rsid w:val="00F709F8"/>
    <w:rsid w:val="00F710B6"/>
    <w:rsid w:val="00F7113F"/>
    <w:rsid w:val="00F81B90"/>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7119DE93"/>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9125-5E5A-4C08-A694-228CC0C2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16</Pages>
  <Words>6546</Words>
  <Characters>37316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105</cp:revision>
  <cp:lastPrinted>2022-10-18T09:30:00Z</cp:lastPrinted>
  <dcterms:created xsi:type="dcterms:W3CDTF">2021-11-01T05:26:00Z</dcterms:created>
  <dcterms:modified xsi:type="dcterms:W3CDTF">2022-10-18T09:30:00Z</dcterms:modified>
</cp:coreProperties>
</file>